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C475" w14:textId="6AEF76CE" w:rsidR="009A729E" w:rsidRDefault="006B795F" w:rsidP="009121AD">
      <w:pPr>
        <w:tabs>
          <w:tab w:val="left" w:pos="900"/>
        </w:tabs>
        <w:jc w:val="center"/>
        <w:rPr>
          <w:rFonts w:ascii="Cambria" w:hAnsi="Cambria"/>
          <w:b/>
          <w:noProof/>
          <w:sz w:val="24"/>
          <w:u w:val="single"/>
        </w:rPr>
      </w:pPr>
      <w:r w:rsidRPr="006B795F">
        <w:rPr>
          <w:rFonts w:ascii="Cambria" w:hAnsi="Cambria"/>
          <w:b/>
          <w:noProof/>
          <w:sz w:val="24"/>
          <w:u w:val="single"/>
        </w:rPr>
        <w:t>Minutes of the meeting</w:t>
      </w:r>
    </w:p>
    <w:p w14:paraId="7FADBE9C" w14:textId="72BAA0A2" w:rsidR="00882EFE" w:rsidRPr="00116D2F" w:rsidRDefault="00882EFE" w:rsidP="006B795F">
      <w:pPr>
        <w:jc w:val="center"/>
        <w:rPr>
          <w:rFonts w:ascii="Cambria" w:hAnsi="Cambria"/>
          <w:b/>
          <w:noProof/>
          <w:sz w:val="24"/>
          <w:u w:val="single"/>
        </w:rPr>
      </w:pPr>
      <w:r w:rsidRPr="00116D2F">
        <w:rPr>
          <w:rFonts w:ascii="Cambria" w:hAnsi="Cambria"/>
          <w:b/>
          <w:noProof/>
          <w:sz w:val="24"/>
          <w:u w:val="single"/>
        </w:rPr>
        <w:t>Expert Group Meeting to finalize the Infrastructure plan</w:t>
      </w:r>
      <w:r w:rsidR="007528A6">
        <w:rPr>
          <w:rFonts w:ascii="Cambria" w:hAnsi="Cambria"/>
          <w:b/>
          <w:noProof/>
          <w:sz w:val="24"/>
          <w:u w:val="single"/>
        </w:rPr>
        <w:t xml:space="preserve"> &amp; Equipment list </w:t>
      </w:r>
      <w:r w:rsidRPr="00116D2F">
        <w:rPr>
          <w:rFonts w:ascii="Cambria" w:hAnsi="Cambria"/>
          <w:b/>
          <w:noProof/>
          <w:sz w:val="24"/>
          <w:u w:val="single"/>
        </w:rPr>
        <w:t xml:space="preserve">for MCH wings and </w:t>
      </w:r>
      <w:r w:rsidR="007528A6" w:rsidRPr="00116D2F">
        <w:rPr>
          <w:rFonts w:ascii="Cambria" w:hAnsi="Cambria"/>
          <w:b/>
          <w:noProof/>
          <w:sz w:val="24"/>
          <w:u w:val="single"/>
        </w:rPr>
        <w:t xml:space="preserve">Labour Room </w:t>
      </w:r>
      <w:r w:rsidR="007528A6">
        <w:rPr>
          <w:rFonts w:ascii="Cambria" w:hAnsi="Cambria"/>
          <w:b/>
          <w:noProof/>
          <w:sz w:val="24"/>
          <w:u w:val="single"/>
        </w:rPr>
        <w:t xml:space="preserve">monitoring indicators </w:t>
      </w:r>
    </w:p>
    <w:p w14:paraId="090EE631" w14:textId="77777777" w:rsidR="00CC11C5" w:rsidRDefault="00CC11C5" w:rsidP="007528A6">
      <w:pPr>
        <w:rPr>
          <w:rFonts w:ascii="Cambria" w:hAnsi="Cambria" w:cs="Times New Roman"/>
          <w:b/>
          <w:u w:val="single"/>
        </w:rPr>
      </w:pPr>
    </w:p>
    <w:p w14:paraId="223EA7EF" w14:textId="0CC7C46D" w:rsidR="00255F5C" w:rsidRDefault="007528A6" w:rsidP="00255F5C">
      <w:pPr>
        <w:jc w:val="both"/>
        <w:rPr>
          <w:rFonts w:ascii="Cambria" w:hAnsi="Cambria" w:cs="Times New Roman"/>
          <w:b/>
        </w:rPr>
      </w:pPr>
      <w:r w:rsidRPr="0071153C">
        <w:rPr>
          <w:rFonts w:ascii="Cambria" w:hAnsi="Cambria" w:cs="Times New Roman"/>
          <w:b/>
          <w:u w:val="single"/>
        </w:rPr>
        <w:t>Venue</w:t>
      </w:r>
      <w:r w:rsidRPr="0071153C">
        <w:rPr>
          <w:rFonts w:ascii="Cambria" w:hAnsi="Cambria" w:cs="Times New Roman"/>
          <w:b/>
        </w:rPr>
        <w:t xml:space="preserve">: MGIMS Wardha </w:t>
      </w:r>
      <w:r w:rsidR="00255F5C">
        <w:rPr>
          <w:rFonts w:ascii="Cambria" w:hAnsi="Cambria" w:cs="Times New Roman"/>
          <w:b/>
        </w:rPr>
        <w:t xml:space="preserve">                                                                                  </w:t>
      </w:r>
      <w:r w:rsidR="00255F5C" w:rsidRPr="0071153C">
        <w:rPr>
          <w:rFonts w:ascii="Cambria" w:hAnsi="Cambria" w:cs="Times New Roman"/>
          <w:b/>
          <w:u w:val="single"/>
        </w:rPr>
        <w:t>Participants</w:t>
      </w:r>
      <w:r w:rsidR="00255F5C" w:rsidRPr="0071153C">
        <w:rPr>
          <w:rFonts w:ascii="Cambria" w:hAnsi="Cambria" w:cs="Times New Roman"/>
          <w:b/>
        </w:rPr>
        <w:t xml:space="preserve">: Attached as </w:t>
      </w:r>
      <w:r w:rsidR="00255F5C" w:rsidRPr="0071153C">
        <w:rPr>
          <w:rFonts w:ascii="Cambria" w:hAnsi="Cambria" w:cs="Times New Roman"/>
          <w:b/>
          <w:i/>
        </w:rPr>
        <w:t>Annexure</w:t>
      </w:r>
      <w:r w:rsidR="00255F5C">
        <w:rPr>
          <w:rFonts w:ascii="Cambria" w:hAnsi="Cambria" w:cs="Times New Roman"/>
          <w:b/>
          <w:i/>
        </w:rPr>
        <w:t>-</w:t>
      </w:r>
      <w:r w:rsidR="00255F5C" w:rsidRPr="0071153C">
        <w:rPr>
          <w:rFonts w:ascii="Cambria" w:hAnsi="Cambria" w:cs="Times New Roman"/>
          <w:b/>
          <w:i/>
        </w:rPr>
        <w:t>1</w:t>
      </w:r>
    </w:p>
    <w:p w14:paraId="7041013B" w14:textId="0A1EEC96" w:rsidR="00435D43" w:rsidRDefault="006B795F" w:rsidP="00435D43">
      <w:pPr>
        <w:rPr>
          <w:rFonts w:ascii="Cambria" w:hAnsi="Cambria"/>
          <w:b/>
          <w:noProof/>
          <w:sz w:val="24"/>
        </w:rPr>
      </w:pPr>
      <w:r w:rsidRPr="0071153C">
        <w:rPr>
          <w:rFonts w:ascii="Cambria" w:hAnsi="Cambria"/>
          <w:b/>
          <w:noProof/>
          <w:sz w:val="24"/>
          <w:u w:val="single"/>
        </w:rPr>
        <w:t>Day</w:t>
      </w:r>
      <w:r w:rsidR="00116D2F">
        <w:rPr>
          <w:rFonts w:ascii="Cambria" w:hAnsi="Cambria"/>
          <w:b/>
          <w:noProof/>
          <w:sz w:val="24"/>
          <w:u w:val="single"/>
        </w:rPr>
        <w:t xml:space="preserve"> 1</w:t>
      </w:r>
      <w:r w:rsidRPr="0071153C">
        <w:rPr>
          <w:rFonts w:ascii="Cambria" w:hAnsi="Cambria"/>
          <w:b/>
          <w:noProof/>
          <w:sz w:val="24"/>
          <w:u w:val="single"/>
        </w:rPr>
        <w:t>:</w:t>
      </w:r>
      <w:r>
        <w:rPr>
          <w:rFonts w:ascii="Cambria" w:hAnsi="Cambria"/>
          <w:b/>
          <w:noProof/>
          <w:sz w:val="24"/>
        </w:rPr>
        <w:t xml:space="preserve"> 25</w:t>
      </w:r>
      <w:r w:rsidRPr="006B795F">
        <w:rPr>
          <w:rFonts w:ascii="Cambria" w:hAnsi="Cambria"/>
          <w:b/>
          <w:noProof/>
          <w:sz w:val="24"/>
          <w:vertAlign w:val="superscript"/>
        </w:rPr>
        <w:t>th</w:t>
      </w:r>
      <w:r>
        <w:rPr>
          <w:rFonts w:ascii="Cambria" w:hAnsi="Cambria"/>
          <w:b/>
          <w:noProof/>
          <w:sz w:val="24"/>
        </w:rPr>
        <w:t xml:space="preserve"> April 2</w:t>
      </w:r>
      <w:r w:rsidR="0071153C">
        <w:rPr>
          <w:rFonts w:ascii="Cambria" w:hAnsi="Cambria"/>
          <w:b/>
          <w:noProof/>
          <w:sz w:val="24"/>
        </w:rPr>
        <w:t>019</w:t>
      </w:r>
      <w:r w:rsidR="00435D43">
        <w:rPr>
          <w:rFonts w:ascii="Cambria" w:hAnsi="Cambria"/>
          <w:b/>
          <w:noProof/>
          <w:sz w:val="24"/>
        </w:rPr>
        <w:t xml:space="preserve">      </w:t>
      </w:r>
    </w:p>
    <w:p w14:paraId="52B4B383" w14:textId="72EDA337" w:rsidR="0071153C" w:rsidRPr="00435D43" w:rsidRDefault="0071153C" w:rsidP="0071153C">
      <w:pPr>
        <w:jc w:val="both"/>
        <w:rPr>
          <w:rFonts w:ascii="Cambria" w:hAnsi="Cambria" w:cs="Times New Roman"/>
          <w:b/>
          <w:u w:val="single"/>
        </w:rPr>
      </w:pPr>
      <w:r w:rsidRPr="00435D43">
        <w:rPr>
          <w:rFonts w:ascii="Cambria" w:hAnsi="Cambria" w:cs="Times New Roman"/>
          <w:b/>
          <w:u w:val="single"/>
        </w:rPr>
        <w:t>Inaugural session:</w:t>
      </w:r>
    </w:p>
    <w:p w14:paraId="10FA4F74" w14:textId="032A2646" w:rsidR="001A7D70" w:rsidRDefault="004A3DE3" w:rsidP="00D31743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The inaugural session was</w:t>
      </w:r>
      <w:r w:rsidR="000D5B44">
        <w:rPr>
          <w:rFonts w:ascii="Cambria" w:hAnsi="Cambria" w:cs="Times New Roman"/>
        </w:rPr>
        <w:t xml:space="preserve"> chaired by Dr</w:t>
      </w:r>
      <w:r w:rsidR="00664D27">
        <w:rPr>
          <w:rFonts w:ascii="Cambria" w:hAnsi="Cambria" w:cs="Times New Roman"/>
        </w:rPr>
        <w:t>.</w:t>
      </w:r>
      <w:r w:rsidR="000D5B44">
        <w:rPr>
          <w:rFonts w:ascii="Cambria" w:hAnsi="Cambria" w:cs="Times New Roman"/>
        </w:rPr>
        <w:t xml:space="preserve"> Nitin Gangane, Dean, MGIMS, Wardha</w:t>
      </w:r>
      <w:r w:rsidR="000755C3">
        <w:rPr>
          <w:rFonts w:ascii="Cambria" w:hAnsi="Cambria" w:cs="Times New Roman"/>
        </w:rPr>
        <w:t xml:space="preserve"> and Dr.</w:t>
      </w:r>
      <w:r w:rsidR="009C2CBB">
        <w:rPr>
          <w:rFonts w:ascii="Cambria" w:hAnsi="Cambria" w:cs="Times New Roman"/>
        </w:rPr>
        <w:t xml:space="preserve"> </w:t>
      </w:r>
      <w:r w:rsidR="000755C3">
        <w:rPr>
          <w:rFonts w:ascii="Cambria" w:hAnsi="Cambria" w:cs="Times New Roman"/>
        </w:rPr>
        <w:t>Garg, Secretary, Kasturba Health Society</w:t>
      </w:r>
      <w:r w:rsidR="000D5B44">
        <w:rPr>
          <w:rFonts w:ascii="Cambria" w:hAnsi="Cambria" w:cs="Times New Roman"/>
        </w:rPr>
        <w:t>.</w:t>
      </w:r>
      <w:r w:rsidR="00116D2F">
        <w:rPr>
          <w:rFonts w:ascii="Cambria" w:hAnsi="Cambria" w:cs="Times New Roman"/>
        </w:rPr>
        <w:t xml:space="preserve"> </w:t>
      </w:r>
      <w:r w:rsidR="004A3946">
        <w:rPr>
          <w:rFonts w:ascii="Cambria" w:hAnsi="Cambria" w:cs="Times New Roman"/>
        </w:rPr>
        <w:t>Dr. Nitin welcome</w:t>
      </w:r>
      <w:r w:rsidR="00751753">
        <w:rPr>
          <w:rFonts w:ascii="Cambria" w:hAnsi="Cambria" w:cs="Times New Roman"/>
        </w:rPr>
        <w:t xml:space="preserve">d all delegates </w:t>
      </w:r>
      <w:r w:rsidR="004A3946">
        <w:rPr>
          <w:rFonts w:ascii="Cambria" w:hAnsi="Cambria" w:cs="Times New Roman"/>
        </w:rPr>
        <w:t>followe</w:t>
      </w:r>
      <w:r w:rsidR="00377BFE">
        <w:rPr>
          <w:rFonts w:ascii="Cambria" w:hAnsi="Cambria" w:cs="Times New Roman"/>
        </w:rPr>
        <w:t xml:space="preserve">d by lamp lighting </w:t>
      </w:r>
      <w:r w:rsidR="0001484D">
        <w:rPr>
          <w:rFonts w:ascii="Cambria" w:hAnsi="Cambria" w:cs="Times New Roman"/>
        </w:rPr>
        <w:t>a</w:t>
      </w:r>
      <w:r w:rsidR="00CB3A6E">
        <w:rPr>
          <w:rFonts w:ascii="Cambria" w:hAnsi="Cambria" w:cs="Times New Roman"/>
        </w:rPr>
        <w:t>nd garlanding ceremony</w:t>
      </w:r>
      <w:r w:rsidR="004A3946">
        <w:rPr>
          <w:rFonts w:ascii="Cambria" w:hAnsi="Cambria" w:cs="Times New Roman"/>
        </w:rPr>
        <w:t>. In</w:t>
      </w:r>
      <w:r w:rsidR="00492150">
        <w:rPr>
          <w:rFonts w:ascii="Cambria" w:hAnsi="Cambria" w:cs="Times New Roman"/>
        </w:rPr>
        <w:t xml:space="preserve"> the welcome address, Dr. </w:t>
      </w:r>
      <w:r w:rsidR="00664D27">
        <w:rPr>
          <w:rFonts w:ascii="Cambria" w:hAnsi="Cambria" w:cs="Times New Roman"/>
        </w:rPr>
        <w:t xml:space="preserve">Nitin apprised the team members of the success of </w:t>
      </w:r>
      <w:r w:rsidR="00A453C3">
        <w:rPr>
          <w:rFonts w:ascii="Cambria" w:hAnsi="Cambria" w:cs="Times New Roman"/>
        </w:rPr>
        <w:t xml:space="preserve">MCH wing at </w:t>
      </w:r>
      <w:r w:rsidR="001C2E5C">
        <w:rPr>
          <w:rFonts w:ascii="Cambria" w:hAnsi="Cambria" w:cs="Times New Roman"/>
        </w:rPr>
        <w:t xml:space="preserve">MGIMS </w:t>
      </w:r>
      <w:r w:rsidR="00492150">
        <w:rPr>
          <w:rFonts w:ascii="Cambria" w:hAnsi="Cambria" w:cs="Times New Roman"/>
        </w:rPr>
        <w:t xml:space="preserve">in providing quality care to the </w:t>
      </w:r>
      <w:r w:rsidR="00664D27">
        <w:rPr>
          <w:rFonts w:ascii="Cambria" w:hAnsi="Cambria" w:cs="Times New Roman"/>
        </w:rPr>
        <w:t xml:space="preserve">expectant mothers &amp; their children. </w:t>
      </w:r>
    </w:p>
    <w:p w14:paraId="1C3DA515" w14:textId="2338C12D" w:rsidR="005F7D6D" w:rsidRDefault="00424553" w:rsidP="0071153C">
      <w:pPr>
        <w:jc w:val="both"/>
        <w:rPr>
          <w:rFonts w:ascii="Cambria" w:hAnsi="Cambria" w:cs="Times New Roman"/>
        </w:rPr>
      </w:pPr>
      <w:r w:rsidRPr="009F599E">
        <w:rPr>
          <w:rFonts w:ascii="Cambria" w:hAnsi="Cambria" w:cs="Times New Roman"/>
        </w:rPr>
        <w:t>Dr. Garg</w:t>
      </w:r>
      <w:r w:rsidR="006B12C5">
        <w:rPr>
          <w:rFonts w:ascii="Cambria" w:hAnsi="Cambria" w:cs="Times New Roman"/>
        </w:rPr>
        <w:t xml:space="preserve"> shared </w:t>
      </w:r>
      <w:r w:rsidR="0027764D">
        <w:rPr>
          <w:rFonts w:ascii="Cambria" w:hAnsi="Cambria" w:cs="Times New Roman"/>
        </w:rPr>
        <w:t xml:space="preserve">history of MGIMS, Wardha and the </w:t>
      </w:r>
      <w:r w:rsidR="004D50F7">
        <w:rPr>
          <w:rFonts w:ascii="Cambria" w:hAnsi="Cambria" w:cs="Times New Roman"/>
        </w:rPr>
        <w:t>rich Gandhian principles behind its existence</w:t>
      </w:r>
      <w:r w:rsidR="00096FE2">
        <w:rPr>
          <w:rFonts w:ascii="Cambria" w:hAnsi="Cambria" w:cs="Times New Roman"/>
        </w:rPr>
        <w:t xml:space="preserve">. </w:t>
      </w:r>
      <w:r w:rsidR="00F72B77">
        <w:rPr>
          <w:rFonts w:ascii="Cambria" w:hAnsi="Cambria" w:cs="Times New Roman"/>
        </w:rPr>
        <w:t xml:space="preserve">Abiding by </w:t>
      </w:r>
      <w:r w:rsidR="00751753">
        <w:rPr>
          <w:rFonts w:ascii="Cambria" w:hAnsi="Cambria" w:cs="Times New Roman"/>
        </w:rPr>
        <w:t xml:space="preserve">the Gandhian principles, it </w:t>
      </w:r>
      <w:r w:rsidR="00075DF9">
        <w:rPr>
          <w:rFonts w:ascii="Cambria" w:hAnsi="Cambria" w:cs="Times New Roman"/>
        </w:rPr>
        <w:t xml:space="preserve">conducts many noble activities such as- village adaptation programme, continuation of </w:t>
      </w:r>
      <w:r>
        <w:rPr>
          <w:rFonts w:ascii="Cambria" w:hAnsi="Cambria" w:cs="Times New Roman"/>
        </w:rPr>
        <w:t xml:space="preserve">the ROME (Reorientation of </w:t>
      </w:r>
      <w:r w:rsidR="005F7D6D">
        <w:rPr>
          <w:rFonts w:ascii="Cambria" w:hAnsi="Cambria" w:cs="Times New Roman"/>
        </w:rPr>
        <w:t>m</w:t>
      </w:r>
      <w:r>
        <w:rPr>
          <w:rFonts w:ascii="Cambria" w:hAnsi="Cambria" w:cs="Times New Roman"/>
        </w:rPr>
        <w:t>edical education) schem</w:t>
      </w:r>
      <w:r w:rsidR="00075DF9">
        <w:rPr>
          <w:rFonts w:ascii="Cambria" w:hAnsi="Cambria" w:cs="Times New Roman"/>
        </w:rPr>
        <w:t>e, community mob</w:t>
      </w:r>
      <w:r w:rsidR="00E52A46">
        <w:rPr>
          <w:rFonts w:ascii="Cambria" w:hAnsi="Cambria" w:cs="Times New Roman"/>
        </w:rPr>
        <w:t>ilization program e.g. Kishori P</w:t>
      </w:r>
      <w:r w:rsidR="00B34EC5">
        <w:rPr>
          <w:rFonts w:ascii="Cambria" w:hAnsi="Cambria" w:cs="Times New Roman"/>
        </w:rPr>
        <w:t xml:space="preserve">anchayat </w:t>
      </w:r>
      <w:r w:rsidR="006B12C5">
        <w:rPr>
          <w:rFonts w:ascii="Cambria" w:hAnsi="Cambria" w:cs="Times New Roman"/>
        </w:rPr>
        <w:t>etc.</w:t>
      </w:r>
    </w:p>
    <w:p w14:paraId="49AD467D" w14:textId="77777777" w:rsidR="001F18E8" w:rsidRPr="00DF4665" w:rsidRDefault="0034010E" w:rsidP="001F18E8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Dr. Poonam V Shivakumar, </w:t>
      </w:r>
      <w:r w:rsidR="009D45B2">
        <w:rPr>
          <w:rFonts w:ascii="Cambria" w:hAnsi="Cambria" w:cs="Times New Roman"/>
        </w:rPr>
        <w:t>Professor &amp;</w:t>
      </w:r>
      <w:r w:rsidR="006C4D5A">
        <w:rPr>
          <w:rFonts w:ascii="Cambria" w:hAnsi="Cambria" w:cs="Times New Roman"/>
        </w:rPr>
        <w:t xml:space="preserve"> Head</w:t>
      </w:r>
      <w:r>
        <w:rPr>
          <w:rFonts w:ascii="Cambria" w:hAnsi="Cambria" w:cs="Times New Roman"/>
        </w:rPr>
        <w:t>, OBGY Department, MGIMS</w:t>
      </w:r>
      <w:r w:rsidR="00BA1C38">
        <w:rPr>
          <w:rFonts w:ascii="Cambria" w:hAnsi="Cambria" w:cs="Times New Roman"/>
        </w:rPr>
        <w:t xml:space="preserve"> </w:t>
      </w:r>
      <w:r w:rsidR="004B5107" w:rsidRPr="00DF4665">
        <w:rPr>
          <w:rFonts w:ascii="Cambria" w:hAnsi="Cambria" w:cs="Times New Roman"/>
        </w:rPr>
        <w:t xml:space="preserve">presented points to be </w:t>
      </w:r>
      <w:r w:rsidR="0087758E" w:rsidRPr="00DF4665">
        <w:rPr>
          <w:rFonts w:ascii="Cambria" w:hAnsi="Cambria" w:cs="Times New Roman"/>
        </w:rPr>
        <w:t xml:space="preserve">considered </w:t>
      </w:r>
      <w:r w:rsidR="001D0E55" w:rsidRPr="00DF4665">
        <w:rPr>
          <w:rFonts w:ascii="Cambria" w:hAnsi="Cambria" w:cs="Times New Roman"/>
        </w:rPr>
        <w:t xml:space="preserve">in </w:t>
      </w:r>
      <w:r w:rsidR="00433254" w:rsidRPr="00DF4665">
        <w:rPr>
          <w:rFonts w:ascii="Cambria" w:hAnsi="Cambria" w:cs="Times New Roman"/>
        </w:rPr>
        <w:t>an MCH wing</w:t>
      </w:r>
      <w:r w:rsidR="0023341E" w:rsidRPr="00DF4665">
        <w:rPr>
          <w:rFonts w:ascii="Cambria" w:hAnsi="Cambria" w:cs="Times New Roman"/>
        </w:rPr>
        <w:t xml:space="preserve"> suc</w:t>
      </w:r>
      <w:r w:rsidR="001D0E55" w:rsidRPr="00DF4665">
        <w:rPr>
          <w:rFonts w:ascii="Cambria" w:hAnsi="Cambria" w:cs="Times New Roman"/>
        </w:rPr>
        <w:t xml:space="preserve">h as adherence to </w:t>
      </w:r>
      <w:r w:rsidR="001D0E55" w:rsidRPr="00DF4665">
        <w:rPr>
          <w:rFonts w:ascii="Cambria" w:eastAsia="Times New Roman" w:hAnsi="Cambria" w:cs="Times New Roman"/>
          <w:lang w:bidi="hi-IN"/>
        </w:rPr>
        <w:t>fire safety norms</w:t>
      </w:r>
      <w:r w:rsidR="00751753" w:rsidRPr="00DF4665">
        <w:rPr>
          <w:rFonts w:ascii="Cambria" w:eastAsia="Times New Roman" w:hAnsi="Cambria" w:cs="Times New Roman"/>
          <w:lang w:bidi="hi-IN"/>
        </w:rPr>
        <w:t xml:space="preserve"> &amp; adequate fire preparedness</w:t>
      </w:r>
      <w:r w:rsidR="001D0E55" w:rsidRPr="00DF4665">
        <w:rPr>
          <w:rFonts w:ascii="Cambria" w:eastAsia="Times New Roman" w:hAnsi="Cambria" w:cs="Times New Roman"/>
          <w:lang w:bidi="hi-IN"/>
        </w:rPr>
        <w:t>, installation of manifold at far distance from the wing,</w:t>
      </w:r>
      <w:r w:rsidR="001D0E55" w:rsidRPr="00DF4665">
        <w:rPr>
          <w:rFonts w:ascii="Cambria" w:hAnsi="Cambria" w:cs="Times New Roman"/>
        </w:rPr>
        <w:t xml:space="preserve"> consideration of area wise patient load in designing the layout etc.</w:t>
      </w:r>
      <w:r w:rsidR="004B5107" w:rsidRPr="00DF4665">
        <w:rPr>
          <w:rFonts w:ascii="Cambria" w:hAnsi="Cambria" w:cs="Times New Roman"/>
        </w:rPr>
        <w:t xml:space="preserve"> based on their experience.</w:t>
      </w:r>
      <w:r w:rsidR="00751753" w:rsidRPr="00DF4665">
        <w:rPr>
          <w:rFonts w:ascii="Cambria" w:hAnsi="Cambria" w:cs="Times New Roman"/>
        </w:rPr>
        <w:t xml:space="preserve"> </w:t>
      </w:r>
    </w:p>
    <w:p w14:paraId="31829A69" w14:textId="7EF5CDD5" w:rsidR="0010596F" w:rsidRPr="00DF4665" w:rsidRDefault="00DB7894" w:rsidP="00BE0714">
      <w:pPr>
        <w:jc w:val="both"/>
        <w:rPr>
          <w:rFonts w:ascii="Cambria" w:hAnsi="Cambria" w:cs="Times New Roman"/>
        </w:rPr>
      </w:pPr>
      <w:r w:rsidRPr="00DF4665">
        <w:rPr>
          <w:rFonts w:ascii="Cambria" w:eastAsia="Times New Roman" w:hAnsi="Cambria" w:cs="Times New Roman"/>
          <w:lang w:bidi="hi-IN"/>
        </w:rPr>
        <w:t>Based on 3-day deliberation on an MCH wing design, Equipment list &amp; LR monitoring indicators, following important points were mutually agreed upon as follows-</w:t>
      </w:r>
    </w:p>
    <w:p w14:paraId="131AED90" w14:textId="32500FF8" w:rsidR="00A67CBA" w:rsidRPr="00177981" w:rsidRDefault="009E2F20" w:rsidP="00DF4665">
      <w:pPr>
        <w:spacing w:after="0" w:line="276" w:lineRule="auto"/>
        <w:rPr>
          <w:rFonts w:ascii="Cambria" w:eastAsia="Times New Roman" w:hAnsi="Cambria" w:cs="Times New Roman"/>
          <w:b/>
          <w:bCs/>
          <w:lang w:bidi="hi-IN"/>
        </w:rPr>
      </w:pPr>
      <w:r w:rsidRPr="009E2F20">
        <w:rPr>
          <w:rFonts w:ascii="Times New Roman" w:eastAsia="Times New Roman" w:hAnsi="Symbol" w:cs="Times New Roman"/>
          <w:sz w:val="24"/>
          <w:szCs w:val="24"/>
          <w:lang w:bidi="hi-IN"/>
        </w:rPr>
        <w:t></w:t>
      </w:r>
      <w:r w:rsidR="00CF610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9178E0" w:rsidRPr="00177981">
        <w:rPr>
          <w:rFonts w:ascii="Cambria" w:eastAsia="Times New Roman" w:hAnsi="Cambria" w:cs="Times New Roman"/>
          <w:b/>
          <w:bCs/>
          <w:lang w:bidi="hi-IN"/>
        </w:rPr>
        <w:t>All Safety norms &amp; P</w:t>
      </w:r>
      <w:r w:rsidR="003D667C" w:rsidRPr="00177981">
        <w:rPr>
          <w:rFonts w:ascii="Cambria" w:eastAsia="Times New Roman" w:hAnsi="Cambria" w:cs="Times New Roman"/>
          <w:b/>
          <w:bCs/>
          <w:lang w:bidi="hi-IN"/>
        </w:rPr>
        <w:t>rotocols to be followed</w:t>
      </w:r>
      <w:r w:rsidR="0024189E">
        <w:rPr>
          <w:rFonts w:ascii="Cambria" w:eastAsia="Times New Roman" w:hAnsi="Cambria" w:cs="Times New Roman"/>
          <w:b/>
          <w:bCs/>
          <w:lang w:bidi="hi-IN"/>
        </w:rPr>
        <w:t xml:space="preserve"> as per the National Building code</w:t>
      </w:r>
      <w:r w:rsidR="009178E0" w:rsidRPr="00177981">
        <w:rPr>
          <w:rFonts w:ascii="Cambria" w:eastAsia="Times New Roman" w:hAnsi="Cambria" w:cs="Times New Roman"/>
          <w:b/>
          <w:bCs/>
          <w:lang w:bidi="hi-IN"/>
        </w:rPr>
        <w:t xml:space="preserve"> while designing an MCH wing.</w:t>
      </w:r>
    </w:p>
    <w:p w14:paraId="42CB74B9" w14:textId="2BF67914" w:rsidR="009178E0" w:rsidRPr="00177981" w:rsidRDefault="001C0829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177981">
        <w:rPr>
          <w:rFonts w:ascii="Cambria" w:hAnsi="Cambria" w:cs="Times New Roman"/>
          <w:b/>
          <w:bCs/>
        </w:rPr>
        <w:t>Area wise variations in patient load to be considered while designing the facility, e.g. OPD l</w:t>
      </w:r>
      <w:r w:rsidR="009178E0" w:rsidRPr="00177981">
        <w:rPr>
          <w:rFonts w:ascii="Cambria" w:hAnsi="Cambria" w:cs="Times New Roman"/>
          <w:b/>
          <w:bCs/>
        </w:rPr>
        <w:t>oad differs from that of an HDU, so more than 1 entry gate is must in OPD.</w:t>
      </w:r>
    </w:p>
    <w:p w14:paraId="76C91D53" w14:textId="33A2D1B8" w:rsidR="009178E0" w:rsidRPr="005943F0" w:rsidRDefault="00D67303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5943F0">
        <w:rPr>
          <w:rFonts w:ascii="Cambria" w:eastAsia="Times New Roman" w:hAnsi="Cambria" w:cs="Times New Roman"/>
          <w:b/>
          <w:bCs/>
          <w:lang w:bidi="hi-IN"/>
        </w:rPr>
        <w:t>LDR-Construction of LDR Rooms should be based on 12 Hrs.</w:t>
      </w:r>
      <w:r w:rsidR="007C7D9A" w:rsidRPr="005943F0">
        <w:rPr>
          <w:rFonts w:ascii="Cambria" w:eastAsia="Times New Roman" w:hAnsi="Cambria" w:cs="Times New Roman"/>
          <w:b/>
          <w:bCs/>
          <w:lang w:bidi="hi-IN"/>
        </w:rPr>
        <w:t xml:space="preserve"> ALOS (Average length of stay). T</w:t>
      </w:r>
      <w:r w:rsidRPr="005943F0">
        <w:rPr>
          <w:rFonts w:ascii="Cambria" w:eastAsia="Times New Roman" w:hAnsi="Cambria" w:cs="Times New Roman"/>
          <w:b/>
          <w:bCs/>
          <w:lang w:bidi="hi-IN"/>
        </w:rPr>
        <w:t>he total area of LDR should be min 225 sq</w:t>
      </w:r>
      <w:r w:rsidR="00AC47E1">
        <w:rPr>
          <w:rFonts w:ascii="Cambria" w:eastAsia="Times New Roman" w:hAnsi="Cambria" w:cs="Times New Roman"/>
          <w:b/>
          <w:bCs/>
          <w:lang w:bidi="hi-IN"/>
        </w:rPr>
        <w:t>f. (15x15) (</w:t>
      </w:r>
      <w:r w:rsidR="005943F0" w:rsidRPr="005943F0">
        <w:rPr>
          <w:rFonts w:ascii="Cambria" w:eastAsia="Times New Roman" w:hAnsi="Cambria" w:cs="Times New Roman"/>
          <w:b/>
          <w:bCs/>
          <w:lang w:bidi="hi-IN"/>
        </w:rPr>
        <w:t xml:space="preserve"> so as to allow mother enough space to walk around</w:t>
      </w:r>
      <w:r w:rsidR="00AC47E1">
        <w:rPr>
          <w:rFonts w:ascii="Cambria" w:eastAsia="Times New Roman" w:hAnsi="Cambria" w:cs="Times New Roman"/>
          <w:b/>
          <w:bCs/>
          <w:lang w:bidi="hi-IN"/>
        </w:rPr>
        <w:t>)</w:t>
      </w:r>
      <w:r w:rsidR="005943F0" w:rsidRPr="005943F0">
        <w:rPr>
          <w:rFonts w:ascii="Cambria" w:eastAsia="Times New Roman" w:hAnsi="Cambria" w:cs="Times New Roman"/>
          <w:b/>
          <w:bCs/>
          <w:lang w:bidi="hi-IN"/>
        </w:rPr>
        <w:t xml:space="preserve">, </w:t>
      </w:r>
      <w:r w:rsidRPr="005943F0">
        <w:rPr>
          <w:rFonts w:ascii="Cambria" w:eastAsia="Times New Roman" w:hAnsi="Cambria" w:cs="Times New Roman"/>
          <w:b/>
          <w:bCs/>
          <w:lang w:bidi="hi-IN"/>
        </w:rPr>
        <w:t>along with attach</w:t>
      </w:r>
      <w:r w:rsidR="007C7D9A" w:rsidRPr="005943F0">
        <w:rPr>
          <w:rFonts w:ascii="Cambria" w:eastAsia="Times New Roman" w:hAnsi="Cambria" w:cs="Times New Roman"/>
          <w:b/>
          <w:bCs/>
          <w:lang w:bidi="hi-IN"/>
        </w:rPr>
        <w:t>ed toilet &amp; hot shower facility.  Also f</w:t>
      </w:r>
      <w:r w:rsidR="009178E0" w:rsidRPr="005943F0">
        <w:rPr>
          <w:rFonts w:ascii="Cambria" w:eastAsia="Times New Roman" w:hAnsi="Cambria" w:cs="Times New Roman"/>
          <w:b/>
          <w:bCs/>
          <w:lang w:bidi="hi-IN"/>
        </w:rPr>
        <w:t>acilities for delivering in alternate birthing positions.</w:t>
      </w:r>
    </w:p>
    <w:p w14:paraId="4065C653" w14:textId="2D9C340F" w:rsidR="009178E0" w:rsidRPr="005943F0" w:rsidRDefault="009178E0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5943F0">
        <w:rPr>
          <w:rFonts w:ascii="Cambria" w:eastAsia="Times New Roman" w:hAnsi="Cambria" w:cs="Times New Roman"/>
          <w:b/>
          <w:bCs/>
          <w:lang w:bidi="hi-IN"/>
        </w:rPr>
        <w:t xml:space="preserve">Presence of dark curtains &amp; diffused lights in LDR (that can be dimmed) to ensure calm &amp; relaxing environment for the mother &amp; role of melatonin in facilitating labour in dark </w:t>
      </w:r>
      <w:r w:rsidR="003B1790">
        <w:rPr>
          <w:rFonts w:ascii="Cambria" w:eastAsia="Times New Roman" w:hAnsi="Cambria" w:cs="Times New Roman"/>
          <w:b/>
          <w:bCs/>
          <w:lang w:bidi="hi-IN"/>
        </w:rPr>
        <w:t>(by boosting oxytocin secretion)</w:t>
      </w:r>
      <w:r w:rsidRPr="005943F0">
        <w:rPr>
          <w:rFonts w:ascii="Cambria" w:eastAsia="Times New Roman" w:hAnsi="Cambria" w:cs="Times New Roman"/>
          <w:b/>
          <w:bCs/>
          <w:lang w:bidi="hi-IN"/>
        </w:rPr>
        <w:t>was highlighted.</w:t>
      </w:r>
    </w:p>
    <w:p w14:paraId="5E762724" w14:textId="5C85FB30" w:rsidR="00EC4DD0" w:rsidRPr="00177981" w:rsidRDefault="00EC4DD0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5943F0">
        <w:rPr>
          <w:rFonts w:ascii="Cambria" w:hAnsi="Cambria" w:cs="Times New Roman"/>
          <w:b/>
          <w:bCs/>
        </w:rPr>
        <w:t xml:space="preserve">In view of different space availability </w:t>
      </w:r>
      <w:r w:rsidRPr="00177981">
        <w:rPr>
          <w:rFonts w:ascii="Cambria" w:hAnsi="Cambria" w:cs="Times New Roman"/>
          <w:b/>
          <w:bCs/>
        </w:rPr>
        <w:t>in different states, t</w:t>
      </w:r>
      <w:r w:rsidR="009178E0" w:rsidRPr="00177981">
        <w:rPr>
          <w:rFonts w:ascii="Cambria" w:hAnsi="Cambria" w:cs="Times New Roman"/>
          <w:b/>
          <w:bCs/>
        </w:rPr>
        <w:t>wo separate layouts</w:t>
      </w:r>
      <w:r w:rsidRPr="00177981">
        <w:rPr>
          <w:rFonts w:ascii="Cambria" w:hAnsi="Cambria" w:cs="Times New Roman"/>
          <w:b/>
          <w:bCs/>
        </w:rPr>
        <w:t>- Vertical (G+3)  &amp; Horizontal (G+2),</w:t>
      </w:r>
      <w:r w:rsidR="009178E0" w:rsidRPr="00177981">
        <w:rPr>
          <w:rFonts w:ascii="Cambria" w:hAnsi="Cambria" w:cs="Times New Roman"/>
          <w:b/>
          <w:bCs/>
        </w:rPr>
        <w:t xml:space="preserve"> f</w:t>
      </w:r>
      <w:r w:rsidRPr="00177981">
        <w:rPr>
          <w:rFonts w:ascii="Cambria" w:hAnsi="Cambria" w:cs="Times New Roman"/>
          <w:b/>
          <w:bCs/>
        </w:rPr>
        <w:t>or</w:t>
      </w:r>
      <w:r w:rsidR="009178E0" w:rsidRPr="00177981">
        <w:rPr>
          <w:rFonts w:ascii="Cambria" w:hAnsi="Cambria" w:cs="Times New Roman"/>
          <w:b/>
          <w:bCs/>
        </w:rPr>
        <w:t xml:space="preserve"> a 100 bedded MCH Wing in a DH </w:t>
      </w:r>
      <w:r w:rsidRPr="00177981">
        <w:rPr>
          <w:rFonts w:ascii="Cambria" w:hAnsi="Cambria" w:cs="Times New Roman"/>
          <w:b/>
          <w:bCs/>
        </w:rPr>
        <w:t>were proposed. Level wise distribution of facilities in each of the layouts was also discussed</w:t>
      </w:r>
      <w:r w:rsidR="003B1790">
        <w:rPr>
          <w:rFonts w:ascii="Cambria" w:hAnsi="Cambria" w:cs="Times New Roman"/>
          <w:b/>
          <w:bCs/>
        </w:rPr>
        <w:t xml:space="preserve"> &amp; is mentioned ahead</w:t>
      </w:r>
      <w:r w:rsidRPr="00177981">
        <w:rPr>
          <w:rFonts w:ascii="Cambria" w:hAnsi="Cambria" w:cs="Times New Roman"/>
          <w:b/>
          <w:bCs/>
        </w:rPr>
        <w:t>.</w:t>
      </w:r>
    </w:p>
    <w:p w14:paraId="2A6F32ED" w14:textId="2EED458A" w:rsidR="00EC4DD0" w:rsidRPr="00A2623E" w:rsidRDefault="00EC4DD0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A2623E">
        <w:rPr>
          <w:rFonts w:ascii="Cambria" w:hAnsi="Cambria" w:cs="Times New Roman"/>
          <w:b/>
          <w:bCs/>
        </w:rPr>
        <w:t>Main entry of a 100 bedded MCH wing to be renamed as Triage entry.</w:t>
      </w:r>
    </w:p>
    <w:p w14:paraId="159B7574" w14:textId="4C909DBF" w:rsidR="00EC4DD0" w:rsidRPr="00A2623E" w:rsidRDefault="00AB2315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A2623E">
        <w:rPr>
          <w:rFonts w:ascii="Cambria" w:eastAsia="Times New Roman" w:hAnsi="Cambria" w:cs="Times New Roman"/>
          <w:b/>
          <w:bCs/>
          <w:lang w:bidi="hi-IN"/>
        </w:rPr>
        <w:t>MCH wing should be constructed as close to Blood Bank/Storage facility as possible</w:t>
      </w:r>
    </w:p>
    <w:p w14:paraId="65A85C00" w14:textId="3DB0F4DE" w:rsidR="00A66FD9" w:rsidRPr="00177981" w:rsidRDefault="00A66FD9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177981">
        <w:rPr>
          <w:rFonts w:ascii="Cambria" w:hAnsi="Cambria" w:cs="Times New Roman"/>
          <w:b/>
          <w:bCs/>
        </w:rPr>
        <w:t>30 bedded &amp; 50 bedded MCH wings layout for the CHCs/FRUs or 24*7 PHC’s with over 70% bed occupancy were discussed.</w:t>
      </w:r>
      <w:r w:rsidR="007B4572">
        <w:rPr>
          <w:rFonts w:ascii="Cambria" w:hAnsi="Cambria" w:cs="Times New Roman"/>
          <w:b/>
          <w:bCs/>
        </w:rPr>
        <w:t xml:space="preserve"> It was decided that NHSRC will facilitate final layout plan for 30, 50, 100 &amp; 200 bedded MCH wing.</w:t>
      </w:r>
    </w:p>
    <w:p w14:paraId="19B48373" w14:textId="14EDA369" w:rsidR="0063222B" w:rsidRPr="00177981" w:rsidRDefault="0063222B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177981">
        <w:rPr>
          <w:rFonts w:ascii="Cambria" w:hAnsi="Cambria" w:cs="Times New Roman"/>
          <w:b/>
          <w:bCs/>
        </w:rPr>
        <w:t xml:space="preserve">Items such as Flash Autocalve, Blood Warmer &amp; gas supply of Nitrous Oxide were removed from the </w:t>
      </w:r>
      <w:r w:rsidR="00450D65">
        <w:rPr>
          <w:rFonts w:ascii="Cambria" w:hAnsi="Cambria" w:cs="Times New Roman"/>
          <w:b/>
          <w:bCs/>
        </w:rPr>
        <w:t xml:space="preserve">equipment </w:t>
      </w:r>
      <w:r w:rsidRPr="00177981">
        <w:rPr>
          <w:rFonts w:ascii="Cambria" w:hAnsi="Cambria" w:cs="Times New Roman"/>
          <w:b/>
          <w:bCs/>
        </w:rPr>
        <w:t>list.</w:t>
      </w:r>
    </w:p>
    <w:p w14:paraId="6AED5EA9" w14:textId="25E5EBD9" w:rsidR="0063222B" w:rsidRPr="00177981" w:rsidRDefault="0063222B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177981">
        <w:rPr>
          <w:rFonts w:ascii="Cambria" w:hAnsi="Cambria" w:cs="Times New Roman"/>
          <w:b/>
          <w:bCs/>
        </w:rPr>
        <w:t>A Crash Cart &amp; emergency intubation kit for both neonates &amp; adults must be put at every facility.</w:t>
      </w:r>
    </w:p>
    <w:p w14:paraId="28BB24A5" w14:textId="77777777" w:rsidR="00192035" w:rsidRPr="00177981" w:rsidRDefault="0063222B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177981">
        <w:rPr>
          <w:rFonts w:ascii="Cambria" w:hAnsi="Cambria" w:cs="Times New Roman"/>
          <w:b/>
          <w:bCs/>
        </w:rPr>
        <w:t>Items such as Transport Incubator, T-piece resuscitator, Cryo cautery and Leep Loops were added in the list.</w:t>
      </w:r>
    </w:p>
    <w:p w14:paraId="1C040C82" w14:textId="5FECFF2B" w:rsidR="00704939" w:rsidRPr="00177981" w:rsidRDefault="00CB338D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177981">
        <w:rPr>
          <w:rFonts w:ascii="Cambria" w:eastAsia="Times New Roman" w:hAnsi="Cambria" w:cs="Times New Roman"/>
          <w:b/>
          <w:bCs/>
          <w:lang w:bidi="hi-IN"/>
        </w:rPr>
        <w:lastRenderedPageBreak/>
        <w:t>R</w:t>
      </w:r>
      <w:r w:rsidR="0063222B" w:rsidRPr="00177981">
        <w:rPr>
          <w:rFonts w:ascii="Cambria" w:eastAsia="Times New Roman" w:hAnsi="Cambria" w:cs="Times New Roman"/>
          <w:b/>
          <w:bCs/>
          <w:lang w:bidi="hi-IN"/>
        </w:rPr>
        <w:t xml:space="preserve">elevant &amp; easily measurable clinical indicators were kept in the list. E.g. </w:t>
      </w:r>
      <w:r w:rsidRPr="00177981">
        <w:rPr>
          <w:rFonts w:ascii="Cambria" w:eastAsia="Times New Roman" w:hAnsi="Cambria" w:cs="Times New Roman"/>
          <w:b/>
          <w:bCs/>
          <w:lang w:bidi="hi-IN"/>
        </w:rPr>
        <w:t>Apgar</w:t>
      </w:r>
      <w:r w:rsidR="0063222B" w:rsidRPr="00177981">
        <w:rPr>
          <w:rFonts w:ascii="Cambria" w:eastAsia="Times New Roman" w:hAnsi="Cambria" w:cs="Times New Roman"/>
          <w:b/>
          <w:bCs/>
          <w:lang w:bidi="hi-IN"/>
        </w:rPr>
        <w:t xml:space="preserve"> </w:t>
      </w:r>
      <w:r w:rsidR="00704939" w:rsidRPr="00177981">
        <w:rPr>
          <w:rFonts w:ascii="Cambria" w:hAnsi="Cambria" w:cs="Times New Roman"/>
          <w:b/>
          <w:bCs/>
        </w:rPr>
        <w:t xml:space="preserve">score, PPH &gt;100ml were </w:t>
      </w:r>
      <w:r w:rsidR="0063222B" w:rsidRPr="00177981">
        <w:rPr>
          <w:rFonts w:ascii="Cambria" w:hAnsi="Cambria" w:cs="Times New Roman"/>
          <w:b/>
          <w:bCs/>
        </w:rPr>
        <w:t xml:space="preserve">removed </w:t>
      </w:r>
      <w:r w:rsidRPr="00177981">
        <w:rPr>
          <w:rFonts w:ascii="Cambria" w:hAnsi="Cambria" w:cs="Times New Roman"/>
          <w:b/>
          <w:bCs/>
        </w:rPr>
        <w:t xml:space="preserve">in </w:t>
      </w:r>
      <w:r w:rsidR="0063222B" w:rsidRPr="00177981">
        <w:rPr>
          <w:rFonts w:ascii="Cambria" w:hAnsi="Cambria" w:cs="Times New Roman"/>
          <w:b/>
          <w:bCs/>
        </w:rPr>
        <w:t xml:space="preserve">view of </w:t>
      </w:r>
      <w:r w:rsidR="00704939" w:rsidRPr="00177981">
        <w:rPr>
          <w:rFonts w:ascii="Cambria" w:hAnsi="Cambria" w:cs="Times New Roman"/>
          <w:b/>
          <w:bCs/>
        </w:rPr>
        <w:t xml:space="preserve">their </w:t>
      </w:r>
      <w:r w:rsidR="0063222B" w:rsidRPr="00177981">
        <w:rPr>
          <w:rFonts w:ascii="Cambria" w:hAnsi="Cambria" w:cs="Times New Roman"/>
          <w:b/>
          <w:bCs/>
        </w:rPr>
        <w:t xml:space="preserve">low relevance </w:t>
      </w:r>
      <w:r w:rsidR="00704939" w:rsidRPr="00177981">
        <w:rPr>
          <w:rFonts w:ascii="Cambria" w:hAnsi="Cambria" w:cs="Times New Roman"/>
          <w:b/>
          <w:bCs/>
        </w:rPr>
        <w:t>&amp; difficulty to measure respectively.</w:t>
      </w:r>
    </w:p>
    <w:p w14:paraId="564296E1" w14:textId="626089CD" w:rsidR="00704939" w:rsidRPr="00177981" w:rsidRDefault="00704939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177981">
        <w:rPr>
          <w:rFonts w:ascii="Cambria" w:hAnsi="Cambria" w:cs="Times New Roman"/>
          <w:b/>
          <w:bCs/>
        </w:rPr>
        <w:t>Few new indicators such as – Number of babies received Vitamin K &amp; Number of babies receiving zero-day dose vaccination within 24 hours were suggested.</w:t>
      </w:r>
    </w:p>
    <w:p w14:paraId="609F0602" w14:textId="51315B52" w:rsidR="00EE31C0" w:rsidRPr="00177981" w:rsidRDefault="00EE31C0" w:rsidP="00DF4665">
      <w:pPr>
        <w:pStyle w:val="ListParagraph"/>
        <w:numPr>
          <w:ilvl w:val="0"/>
          <w:numId w:val="5"/>
        </w:numPr>
        <w:spacing w:after="0" w:line="276" w:lineRule="auto"/>
        <w:ind w:left="144" w:hanging="144"/>
        <w:rPr>
          <w:rFonts w:ascii="Cambria" w:eastAsia="Times New Roman" w:hAnsi="Cambria" w:cs="Times New Roman"/>
          <w:b/>
          <w:bCs/>
          <w:lang w:bidi="hi-IN"/>
        </w:rPr>
      </w:pPr>
      <w:r w:rsidRPr="00177981">
        <w:rPr>
          <w:rFonts w:ascii="Cambria" w:hAnsi="Cambria" w:cs="Times New Roman"/>
          <w:b/>
          <w:bCs/>
        </w:rPr>
        <w:t>Only Elective C-section rates to be considered for monitoring.</w:t>
      </w:r>
    </w:p>
    <w:p w14:paraId="53A00BB4" w14:textId="77777777" w:rsidR="00746DDE" w:rsidRPr="00177981" w:rsidRDefault="00746DDE" w:rsidP="00A4584A">
      <w:pPr>
        <w:jc w:val="both"/>
        <w:rPr>
          <w:rFonts w:ascii="Cambria" w:hAnsi="Cambria" w:cs="Times New Roman"/>
          <w:b/>
          <w:bCs/>
          <w:u w:val="single"/>
        </w:rPr>
      </w:pPr>
    </w:p>
    <w:p w14:paraId="5D91E111" w14:textId="40742D5B" w:rsidR="00746DDE" w:rsidRDefault="001E431D" w:rsidP="00A4584A">
      <w:pPr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 xml:space="preserve">Suggested </w:t>
      </w:r>
      <w:r w:rsidR="00435D43" w:rsidRPr="00435D43">
        <w:rPr>
          <w:rFonts w:ascii="Cambria" w:hAnsi="Cambria" w:cs="Times New Roman"/>
          <w:b/>
          <w:u w:val="single"/>
        </w:rPr>
        <w:t xml:space="preserve">Layout design for </w:t>
      </w:r>
      <w:r w:rsidR="005A37E8">
        <w:rPr>
          <w:rFonts w:ascii="Cambria" w:hAnsi="Cambria" w:cs="Times New Roman"/>
          <w:b/>
          <w:u w:val="single"/>
        </w:rPr>
        <w:t xml:space="preserve">100 Bedded </w:t>
      </w:r>
      <w:r w:rsidR="00435D43" w:rsidRPr="00435D43">
        <w:rPr>
          <w:rFonts w:ascii="Cambria" w:hAnsi="Cambria" w:cs="Times New Roman"/>
          <w:b/>
          <w:u w:val="single"/>
        </w:rPr>
        <w:t>MCH wings:</w:t>
      </w:r>
    </w:p>
    <w:p w14:paraId="3DB5F90E" w14:textId="511A27BA" w:rsidR="0010596F" w:rsidRPr="00746DDE" w:rsidRDefault="00A4584A" w:rsidP="0079785E">
      <w:pPr>
        <w:pStyle w:val="ListParagraph"/>
        <w:numPr>
          <w:ilvl w:val="0"/>
          <w:numId w:val="21"/>
        </w:numPr>
        <w:ind w:left="360"/>
        <w:rPr>
          <w:rFonts w:ascii="Cambria" w:hAnsi="Cambria" w:cs="Times New Roman"/>
          <w:b/>
          <w:u w:val="single"/>
        </w:rPr>
      </w:pPr>
      <w:r w:rsidRPr="00A4584A">
        <w:rPr>
          <w:rFonts w:ascii="Cambria" w:hAnsi="Cambria" w:cs="Times New Roman"/>
        </w:rPr>
        <w:t xml:space="preserve">A </w:t>
      </w:r>
      <w:r w:rsidR="00BD65E4" w:rsidRPr="00A4584A">
        <w:rPr>
          <w:rFonts w:ascii="Cambria" w:hAnsi="Cambria" w:cs="Times New Roman"/>
          <w:b/>
          <w:bCs/>
          <w:color w:val="FF0000"/>
        </w:rPr>
        <w:t>Vertical Design</w:t>
      </w:r>
      <w:r w:rsidR="000D5B44" w:rsidRPr="00A4584A">
        <w:rPr>
          <w:rFonts w:ascii="Cambria" w:hAnsi="Cambria" w:cs="Times New Roman"/>
          <w:color w:val="FF0000"/>
        </w:rPr>
        <w:t xml:space="preserve"> </w:t>
      </w:r>
      <w:r w:rsidR="000D5B44" w:rsidRPr="00A4584A">
        <w:rPr>
          <w:rFonts w:ascii="Cambria" w:hAnsi="Cambria" w:cs="Times New Roman"/>
        </w:rPr>
        <w:t xml:space="preserve">4 floors </w:t>
      </w:r>
      <w:r w:rsidR="00F63F5B" w:rsidRPr="00A4584A">
        <w:rPr>
          <w:rFonts w:ascii="Cambria" w:hAnsi="Cambria" w:cs="Times New Roman"/>
        </w:rPr>
        <w:t>(G+3)</w:t>
      </w:r>
      <w:r w:rsidR="00854294" w:rsidRPr="00A4584A">
        <w:rPr>
          <w:rFonts w:ascii="Cambria" w:hAnsi="Cambria" w:cs="Times New Roman"/>
        </w:rPr>
        <w:t xml:space="preserve"> </w:t>
      </w:r>
      <w:r w:rsidRPr="00A4584A">
        <w:rPr>
          <w:rFonts w:ascii="Cambria" w:hAnsi="Cambria" w:cs="Times New Roman"/>
        </w:rPr>
        <w:t>for states having space crunch</w:t>
      </w:r>
      <w:r>
        <w:rPr>
          <w:rFonts w:ascii="Cambria" w:hAnsi="Cambria" w:cs="Times New Roman"/>
        </w:rPr>
        <w:t>, was proposed as follows</w:t>
      </w:r>
      <w:r w:rsidR="00CC11C5" w:rsidRPr="00A4584A">
        <w:rPr>
          <w:rFonts w:ascii="Cambria" w:hAnsi="Cambria" w:cs="Times New Roman"/>
        </w:rPr>
        <w:t>-</w:t>
      </w:r>
    </w:p>
    <w:p w14:paraId="43FCD047" w14:textId="77777777" w:rsidR="00746DDE" w:rsidRPr="0079785E" w:rsidRDefault="00746DDE" w:rsidP="00746DDE">
      <w:pPr>
        <w:pStyle w:val="ListParagraph"/>
        <w:ind w:left="360"/>
        <w:rPr>
          <w:rFonts w:ascii="Cambria" w:hAnsi="Cambria" w:cs="Times New Roman"/>
          <w:b/>
          <w:u w:val="single"/>
        </w:rPr>
      </w:pPr>
    </w:p>
    <w:tbl>
      <w:tblPr>
        <w:tblStyle w:val="TableGrid"/>
        <w:tblW w:w="10830" w:type="dxa"/>
        <w:tblInd w:w="-162" w:type="dxa"/>
        <w:tblLook w:val="04A0" w:firstRow="1" w:lastRow="0" w:firstColumn="1" w:lastColumn="0" w:noHBand="0" w:noVBand="1"/>
      </w:tblPr>
      <w:tblGrid>
        <w:gridCol w:w="2318"/>
        <w:gridCol w:w="2932"/>
        <w:gridCol w:w="2507"/>
        <w:gridCol w:w="3073"/>
      </w:tblGrid>
      <w:tr w:rsidR="0054068A" w14:paraId="3281D5C4" w14:textId="77777777" w:rsidTr="0010596F">
        <w:trPr>
          <w:trHeight w:val="219"/>
        </w:trPr>
        <w:tc>
          <w:tcPr>
            <w:tcW w:w="2318" w:type="dxa"/>
            <w:shd w:val="clear" w:color="auto" w:fill="FED0D0"/>
          </w:tcPr>
          <w:p w14:paraId="4577C649" w14:textId="62529F5B" w:rsidR="0054068A" w:rsidRPr="00116D2F" w:rsidRDefault="0054068A" w:rsidP="0071153C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Ground floor</w:t>
            </w:r>
          </w:p>
        </w:tc>
        <w:tc>
          <w:tcPr>
            <w:tcW w:w="2932" w:type="dxa"/>
            <w:shd w:val="clear" w:color="auto" w:fill="F4B083" w:themeFill="accent2" w:themeFillTint="99"/>
          </w:tcPr>
          <w:p w14:paraId="1EFEACAC" w14:textId="4CBA25F7" w:rsidR="0054068A" w:rsidRPr="00116D2F" w:rsidRDefault="0054068A" w:rsidP="0071153C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First floor</w:t>
            </w:r>
          </w:p>
        </w:tc>
        <w:tc>
          <w:tcPr>
            <w:tcW w:w="2507" w:type="dxa"/>
            <w:shd w:val="clear" w:color="auto" w:fill="FFD966" w:themeFill="accent4" w:themeFillTint="99"/>
          </w:tcPr>
          <w:p w14:paraId="2B330745" w14:textId="5DA8AF33" w:rsidR="0054068A" w:rsidRPr="00116D2F" w:rsidRDefault="0054068A" w:rsidP="0071153C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Second floor</w:t>
            </w:r>
          </w:p>
        </w:tc>
        <w:tc>
          <w:tcPr>
            <w:tcW w:w="3073" w:type="dxa"/>
            <w:shd w:val="clear" w:color="auto" w:fill="A8D08D" w:themeFill="accent6" w:themeFillTint="99"/>
          </w:tcPr>
          <w:p w14:paraId="5FAAB22A" w14:textId="599CC03D" w:rsidR="0054068A" w:rsidRPr="00116D2F" w:rsidRDefault="0054068A" w:rsidP="0071153C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Third floor</w:t>
            </w:r>
          </w:p>
        </w:tc>
      </w:tr>
      <w:tr w:rsidR="0054068A" w14:paraId="3B2A4DD3" w14:textId="77777777" w:rsidTr="00746DDE">
        <w:trPr>
          <w:trHeight w:val="1628"/>
        </w:trPr>
        <w:tc>
          <w:tcPr>
            <w:tcW w:w="2318" w:type="dxa"/>
          </w:tcPr>
          <w:p w14:paraId="1B820320" w14:textId="48496C66" w:rsidR="0054068A" w:rsidRDefault="00F63F5B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OBS</w:t>
            </w:r>
            <w:r w:rsidR="004910AA">
              <w:rPr>
                <w:rFonts w:ascii="Cambria" w:hAnsi="Cambria" w:cs="Times New Roman"/>
              </w:rPr>
              <w:t xml:space="preserve"> E</w:t>
            </w:r>
            <w:r>
              <w:rPr>
                <w:rFonts w:ascii="Cambria" w:hAnsi="Cambria" w:cs="Times New Roman"/>
              </w:rPr>
              <w:t>mergency + T</w:t>
            </w:r>
            <w:r w:rsidR="0054068A">
              <w:rPr>
                <w:rFonts w:ascii="Cambria" w:hAnsi="Cambria" w:cs="Times New Roman"/>
              </w:rPr>
              <w:t>riage</w:t>
            </w:r>
          </w:p>
          <w:p w14:paraId="06626C6F" w14:textId="77777777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OBS OPD</w:t>
            </w:r>
          </w:p>
          <w:p w14:paraId="39F2983F" w14:textId="0B742147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Maternity ward</w:t>
            </w:r>
            <w:r w:rsidR="00F63F5B">
              <w:rPr>
                <w:rFonts w:ascii="Cambria" w:hAnsi="Cambria" w:cs="Times New Roman"/>
              </w:rPr>
              <w:t>(ANC)</w:t>
            </w:r>
          </w:p>
        </w:tc>
        <w:tc>
          <w:tcPr>
            <w:tcW w:w="2932" w:type="dxa"/>
          </w:tcPr>
          <w:p w14:paraId="29CB8E9C" w14:textId="35BD822F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LDR</w:t>
            </w:r>
          </w:p>
          <w:p w14:paraId="602BB335" w14:textId="77777777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OT</w:t>
            </w:r>
          </w:p>
          <w:p w14:paraId="7DD4091A" w14:textId="5A1345B4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HDU/ICU</w:t>
            </w:r>
            <w:r w:rsidR="000835E8">
              <w:rPr>
                <w:rFonts w:ascii="Cambria" w:hAnsi="Cambria" w:cs="Times New Roman"/>
              </w:rPr>
              <w:t xml:space="preserve"> + Isolation Room</w:t>
            </w:r>
          </w:p>
          <w:p w14:paraId="2AC76CC6" w14:textId="02000F59" w:rsidR="000835E8" w:rsidRDefault="000835E8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&amp; Step down room</w:t>
            </w:r>
          </w:p>
        </w:tc>
        <w:tc>
          <w:tcPr>
            <w:tcW w:w="2507" w:type="dxa"/>
          </w:tcPr>
          <w:p w14:paraId="0DAC34B8" w14:textId="7074FE33" w:rsidR="0054068A" w:rsidRDefault="00F63F5B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PNC W</w:t>
            </w:r>
            <w:r w:rsidR="0054068A">
              <w:rPr>
                <w:rFonts w:ascii="Cambria" w:hAnsi="Cambria" w:cs="Times New Roman"/>
              </w:rPr>
              <w:t>ard</w:t>
            </w:r>
          </w:p>
          <w:p w14:paraId="7FE46B8E" w14:textId="77777777" w:rsidR="00F63F5B" w:rsidRDefault="00F63F5B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NICU</w:t>
            </w:r>
          </w:p>
          <w:p w14:paraId="3FA4B123" w14:textId="6C6C4890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MNCU</w:t>
            </w:r>
            <w:r w:rsidR="00F63F5B">
              <w:rPr>
                <w:rFonts w:ascii="Cambria" w:hAnsi="Cambria" w:cs="Times New Roman"/>
              </w:rPr>
              <w:t>/SNCU</w:t>
            </w:r>
          </w:p>
        </w:tc>
        <w:tc>
          <w:tcPr>
            <w:tcW w:w="3073" w:type="dxa"/>
          </w:tcPr>
          <w:p w14:paraId="046F80CE" w14:textId="77777777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Skills lab</w:t>
            </w:r>
          </w:p>
          <w:p w14:paraId="17D677EF" w14:textId="77777777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Conference hall</w:t>
            </w:r>
          </w:p>
          <w:p w14:paraId="16C8F0B2" w14:textId="189DEE84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Faculty rooms</w:t>
            </w:r>
            <w:r w:rsidR="000835E8">
              <w:rPr>
                <w:rFonts w:ascii="Cambria" w:hAnsi="Cambria" w:cs="Times New Roman"/>
              </w:rPr>
              <w:t>/Offices</w:t>
            </w:r>
          </w:p>
          <w:p w14:paraId="2C2C50F3" w14:textId="5000AE88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DEIC</w:t>
            </w:r>
          </w:p>
        </w:tc>
      </w:tr>
      <w:tr w:rsidR="0054068A" w14:paraId="4227E8A3" w14:textId="77777777" w:rsidTr="00746DDE">
        <w:trPr>
          <w:trHeight w:val="350"/>
        </w:trPr>
        <w:tc>
          <w:tcPr>
            <w:tcW w:w="10830" w:type="dxa"/>
            <w:gridSpan w:val="4"/>
            <w:shd w:val="clear" w:color="auto" w:fill="8EAADB" w:themeFill="accent1" w:themeFillTint="99"/>
          </w:tcPr>
          <w:p w14:paraId="2BB46232" w14:textId="5CB42F8E" w:rsidR="0054068A" w:rsidRDefault="0054068A" w:rsidP="0054068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Additional services based upon availability of space for construction</w:t>
            </w:r>
          </w:p>
        </w:tc>
      </w:tr>
      <w:tr w:rsidR="0054068A" w14:paraId="55CF1F03" w14:textId="77777777" w:rsidTr="00746DDE">
        <w:trPr>
          <w:trHeight w:val="980"/>
        </w:trPr>
        <w:tc>
          <w:tcPr>
            <w:tcW w:w="2318" w:type="dxa"/>
          </w:tcPr>
          <w:p w14:paraId="10149234" w14:textId="39C1AA73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commentRangeStart w:id="0"/>
            <w:r>
              <w:rPr>
                <w:rFonts w:ascii="Cambria" w:hAnsi="Cambria" w:cs="Times New Roman"/>
              </w:rPr>
              <w:t>Paeds emergency + triage</w:t>
            </w:r>
            <w:r w:rsidR="0079785E">
              <w:rPr>
                <w:rFonts w:ascii="Cambria" w:hAnsi="Cambria" w:cs="Times New Roman"/>
              </w:rPr>
              <w:t xml:space="preserve"> &amp; </w:t>
            </w:r>
            <w:r>
              <w:rPr>
                <w:rFonts w:ascii="Cambria" w:hAnsi="Cambria" w:cs="Times New Roman"/>
              </w:rPr>
              <w:t>Paeds OPD</w:t>
            </w:r>
          </w:p>
        </w:tc>
        <w:tc>
          <w:tcPr>
            <w:tcW w:w="2932" w:type="dxa"/>
          </w:tcPr>
          <w:p w14:paraId="00399855" w14:textId="77777777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07" w:type="dxa"/>
          </w:tcPr>
          <w:p w14:paraId="3C959446" w14:textId="131198FB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PICU</w:t>
            </w:r>
            <w:r w:rsidR="0079785E">
              <w:rPr>
                <w:rFonts w:ascii="Cambria" w:hAnsi="Cambria" w:cs="Times New Roman"/>
              </w:rPr>
              <w:t xml:space="preserve"> &amp; </w:t>
            </w:r>
            <w:r>
              <w:rPr>
                <w:rFonts w:ascii="Cambria" w:hAnsi="Cambria" w:cs="Times New Roman"/>
              </w:rPr>
              <w:t>Paediatrics ward</w:t>
            </w:r>
          </w:p>
        </w:tc>
        <w:tc>
          <w:tcPr>
            <w:tcW w:w="3073" w:type="dxa"/>
          </w:tcPr>
          <w:p w14:paraId="51661F64" w14:textId="73D9595B" w:rsidR="0054068A" w:rsidRDefault="0054068A" w:rsidP="0071153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NRC</w:t>
            </w:r>
            <w:commentRangeEnd w:id="0"/>
            <w:r w:rsidR="000224C8">
              <w:rPr>
                <w:rStyle w:val="CommentReference"/>
              </w:rPr>
              <w:commentReference w:id="0"/>
            </w:r>
          </w:p>
        </w:tc>
      </w:tr>
    </w:tbl>
    <w:p w14:paraId="78807BB1" w14:textId="77777777" w:rsidR="00CC11C5" w:rsidRDefault="00CC11C5" w:rsidP="0071153C">
      <w:pPr>
        <w:jc w:val="both"/>
        <w:rPr>
          <w:rFonts w:ascii="Cambria" w:hAnsi="Cambria" w:cs="Times New Roman"/>
        </w:rPr>
      </w:pPr>
    </w:p>
    <w:p w14:paraId="29628C9E" w14:textId="77777777" w:rsidR="00746DDE" w:rsidRPr="00746DDE" w:rsidRDefault="00746DDE" w:rsidP="00746DDE">
      <w:pPr>
        <w:pStyle w:val="ListParagraph"/>
        <w:ind w:left="360"/>
        <w:rPr>
          <w:rFonts w:ascii="Cambria" w:hAnsi="Cambria" w:cs="Times New Roman"/>
        </w:rPr>
      </w:pPr>
    </w:p>
    <w:p w14:paraId="0266D2E9" w14:textId="094E881B" w:rsidR="0010596F" w:rsidRDefault="00A4584A" w:rsidP="0079785E">
      <w:pPr>
        <w:pStyle w:val="ListParagraph"/>
        <w:numPr>
          <w:ilvl w:val="0"/>
          <w:numId w:val="13"/>
        </w:numPr>
        <w:ind w:left="36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 </w:t>
      </w:r>
      <w:r w:rsidR="003F5023" w:rsidRPr="0010596F">
        <w:rPr>
          <w:rFonts w:ascii="Cambria" w:hAnsi="Cambria" w:cs="Times New Roman"/>
          <w:b/>
          <w:bCs/>
          <w:color w:val="FF0000"/>
        </w:rPr>
        <w:t>H</w:t>
      </w:r>
      <w:r w:rsidR="0054068A" w:rsidRPr="0010596F">
        <w:rPr>
          <w:rFonts w:ascii="Cambria" w:hAnsi="Cambria" w:cs="Times New Roman"/>
          <w:b/>
          <w:bCs/>
          <w:color w:val="FF0000"/>
        </w:rPr>
        <w:t>orizontal plan</w:t>
      </w:r>
      <w:r w:rsidR="0054068A" w:rsidRPr="0010596F">
        <w:rPr>
          <w:rFonts w:ascii="Cambria" w:hAnsi="Cambria" w:cs="Times New Roman"/>
          <w:color w:val="FF0000"/>
        </w:rPr>
        <w:t xml:space="preserve"> </w:t>
      </w:r>
      <w:r w:rsidR="0054068A" w:rsidRPr="0010596F">
        <w:rPr>
          <w:rFonts w:ascii="Cambria" w:hAnsi="Cambria" w:cs="Times New Roman"/>
        </w:rPr>
        <w:t xml:space="preserve">3 floors </w:t>
      </w:r>
      <w:r>
        <w:rPr>
          <w:rFonts w:ascii="Cambria" w:hAnsi="Cambria" w:cs="Times New Roman"/>
        </w:rPr>
        <w:t xml:space="preserve">(G+2) </w:t>
      </w:r>
      <w:r w:rsidRPr="00A4584A">
        <w:rPr>
          <w:rFonts w:ascii="Cambria" w:hAnsi="Cambria" w:cs="Times New Roman"/>
        </w:rPr>
        <w:t xml:space="preserve">for states </w:t>
      </w:r>
      <w:r>
        <w:rPr>
          <w:rFonts w:ascii="Cambria" w:hAnsi="Cambria" w:cs="Times New Roman"/>
        </w:rPr>
        <w:t xml:space="preserve">with no </w:t>
      </w:r>
      <w:r w:rsidRPr="00A4584A">
        <w:rPr>
          <w:rFonts w:ascii="Cambria" w:hAnsi="Cambria" w:cs="Times New Roman"/>
        </w:rPr>
        <w:t>space crunch</w:t>
      </w:r>
      <w:r>
        <w:rPr>
          <w:rFonts w:ascii="Cambria" w:hAnsi="Cambria" w:cs="Times New Roman"/>
        </w:rPr>
        <w:t>, was proposed as follows</w:t>
      </w:r>
      <w:r w:rsidRPr="0010596F">
        <w:rPr>
          <w:rFonts w:ascii="Cambria" w:hAnsi="Cambria" w:cs="Times New Roman"/>
        </w:rPr>
        <w:t xml:space="preserve"> </w:t>
      </w:r>
      <w:r w:rsidR="00746DDE">
        <w:rPr>
          <w:rFonts w:ascii="Cambria" w:hAnsi="Cambria" w:cs="Times New Roman"/>
        </w:rPr>
        <w:t>–</w:t>
      </w:r>
    </w:p>
    <w:p w14:paraId="6BB4A46B" w14:textId="77777777" w:rsidR="00746DDE" w:rsidRPr="0079785E" w:rsidRDefault="00746DDE" w:rsidP="00746DDE">
      <w:pPr>
        <w:pStyle w:val="ListParagraph"/>
        <w:ind w:left="360"/>
        <w:rPr>
          <w:rFonts w:ascii="Cambria" w:hAnsi="Cambria" w:cs="Times New Roman"/>
        </w:rPr>
      </w:pPr>
    </w:p>
    <w:tbl>
      <w:tblPr>
        <w:tblStyle w:val="TableGrid"/>
        <w:tblW w:w="10792" w:type="dxa"/>
        <w:tblInd w:w="-196" w:type="dxa"/>
        <w:tblLook w:val="04A0" w:firstRow="1" w:lastRow="0" w:firstColumn="1" w:lastColumn="0" w:noHBand="0" w:noVBand="1"/>
      </w:tblPr>
      <w:tblGrid>
        <w:gridCol w:w="4444"/>
        <w:gridCol w:w="3690"/>
        <w:gridCol w:w="2658"/>
      </w:tblGrid>
      <w:tr w:rsidR="00227DD5" w14:paraId="447618E4" w14:textId="77777777" w:rsidTr="008B0663">
        <w:trPr>
          <w:trHeight w:val="229"/>
        </w:trPr>
        <w:tc>
          <w:tcPr>
            <w:tcW w:w="4444" w:type="dxa"/>
            <w:shd w:val="clear" w:color="auto" w:fill="FED0D0"/>
          </w:tcPr>
          <w:p w14:paraId="272034AB" w14:textId="77777777" w:rsidR="00227DD5" w:rsidRPr="00116D2F" w:rsidRDefault="00227DD5" w:rsidP="002A0D2F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Ground floor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19914323" w14:textId="77777777" w:rsidR="00227DD5" w:rsidRPr="00116D2F" w:rsidRDefault="00227DD5" w:rsidP="002A0D2F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First floor</w:t>
            </w:r>
          </w:p>
        </w:tc>
        <w:tc>
          <w:tcPr>
            <w:tcW w:w="2658" w:type="dxa"/>
            <w:shd w:val="clear" w:color="auto" w:fill="FFD966" w:themeFill="accent4" w:themeFillTint="99"/>
          </w:tcPr>
          <w:p w14:paraId="74C96656" w14:textId="77777777" w:rsidR="00227DD5" w:rsidRPr="00116D2F" w:rsidRDefault="00227DD5" w:rsidP="002A0D2F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Second floor</w:t>
            </w:r>
          </w:p>
        </w:tc>
      </w:tr>
      <w:tr w:rsidR="00227DD5" w14:paraId="03E6893B" w14:textId="77777777" w:rsidTr="00746DDE">
        <w:trPr>
          <w:trHeight w:val="1682"/>
        </w:trPr>
        <w:tc>
          <w:tcPr>
            <w:tcW w:w="4444" w:type="dxa"/>
          </w:tcPr>
          <w:p w14:paraId="67D30D4D" w14:textId="77777777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OBS Emergency + Triage</w:t>
            </w:r>
          </w:p>
          <w:p w14:paraId="26B23DDB" w14:textId="77777777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OBS OPD</w:t>
            </w:r>
          </w:p>
          <w:p w14:paraId="1EFBD034" w14:textId="6D53EE45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Maternity ward</w:t>
            </w:r>
            <w:r w:rsidR="00EA4FBD">
              <w:rPr>
                <w:rFonts w:ascii="Cambria" w:hAnsi="Cambria" w:cs="Times New Roman"/>
              </w:rPr>
              <w:t>(ANC)</w:t>
            </w:r>
          </w:p>
          <w:p w14:paraId="01A5B062" w14:textId="60E59B70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LDR</w:t>
            </w:r>
            <w:r w:rsidR="00903612">
              <w:rPr>
                <w:rFonts w:ascii="Cambria" w:hAnsi="Cambria" w:cs="Times New Roman"/>
              </w:rPr>
              <w:t xml:space="preserve"> / </w:t>
            </w:r>
            <w:r>
              <w:rPr>
                <w:rFonts w:ascii="Cambria" w:hAnsi="Cambria" w:cs="Times New Roman"/>
              </w:rPr>
              <w:t>OT</w:t>
            </w:r>
            <w:r w:rsidR="008B0663">
              <w:rPr>
                <w:rFonts w:ascii="Cambria" w:hAnsi="Cambria" w:cs="Times New Roman"/>
              </w:rPr>
              <w:t xml:space="preserve">  &amp; </w:t>
            </w:r>
            <w:r>
              <w:rPr>
                <w:rFonts w:ascii="Cambria" w:hAnsi="Cambria" w:cs="Times New Roman"/>
              </w:rPr>
              <w:t>HDU/ICU</w:t>
            </w:r>
          </w:p>
          <w:p w14:paraId="18309383" w14:textId="77777777" w:rsidR="008B0663" w:rsidRDefault="008B0663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Registration </w:t>
            </w:r>
            <w:r w:rsidR="00227DD5">
              <w:rPr>
                <w:rFonts w:ascii="Cambria" w:hAnsi="Cambria" w:cs="Times New Roman"/>
              </w:rPr>
              <w:t>counter</w:t>
            </w:r>
            <w:r>
              <w:rPr>
                <w:rFonts w:ascii="Cambria" w:hAnsi="Cambria" w:cs="Times New Roman"/>
              </w:rPr>
              <w:t>/</w:t>
            </w:r>
            <w:r w:rsidR="00227DD5">
              <w:rPr>
                <w:rFonts w:ascii="Cambria" w:hAnsi="Cambria" w:cs="Times New Roman"/>
              </w:rPr>
              <w:t>Reception</w:t>
            </w:r>
          </w:p>
          <w:p w14:paraId="72B91811" w14:textId="1A97B5A0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Medicine counter</w:t>
            </w:r>
          </w:p>
        </w:tc>
        <w:tc>
          <w:tcPr>
            <w:tcW w:w="3690" w:type="dxa"/>
          </w:tcPr>
          <w:p w14:paraId="55C9D860" w14:textId="77777777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PNC ward</w:t>
            </w:r>
          </w:p>
          <w:p w14:paraId="0A99579C" w14:textId="77777777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 w:rsidRPr="007B55F7">
              <w:rPr>
                <w:rFonts w:ascii="Cambria" w:hAnsi="Cambria" w:cs="Times New Roman"/>
              </w:rPr>
              <w:t>NICU</w:t>
            </w:r>
            <w:r>
              <w:rPr>
                <w:rFonts w:ascii="Cambria" w:hAnsi="Cambria" w:cs="Times New Roman"/>
              </w:rPr>
              <w:t>/MNCU</w:t>
            </w:r>
          </w:p>
          <w:p w14:paraId="41DD2D27" w14:textId="475CF5BB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</w:p>
          <w:p w14:paraId="54BBA487" w14:textId="4C904180" w:rsidR="00227DD5" w:rsidRDefault="00227DD5" w:rsidP="002A0D2F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8" w:type="dxa"/>
          </w:tcPr>
          <w:p w14:paraId="7900454F" w14:textId="77777777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Skills lab, DEIC</w:t>
            </w:r>
          </w:p>
          <w:p w14:paraId="1A6FD76C" w14:textId="77777777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Conference hall</w:t>
            </w:r>
          </w:p>
          <w:p w14:paraId="4FA7F71E" w14:textId="77777777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Faculty rooms</w:t>
            </w:r>
          </w:p>
          <w:p w14:paraId="3DA3ACB4" w14:textId="2D06E89F" w:rsidR="00227DD5" w:rsidRDefault="00227DD5" w:rsidP="00227DD5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NRC </w:t>
            </w:r>
          </w:p>
          <w:p w14:paraId="71A818BE" w14:textId="2571CE63" w:rsidR="00227DD5" w:rsidRDefault="00227DD5" w:rsidP="002A0D2F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A5F3B" w14:paraId="47037BC8" w14:textId="77777777" w:rsidTr="00746DDE">
        <w:trPr>
          <w:trHeight w:val="350"/>
        </w:trPr>
        <w:tc>
          <w:tcPr>
            <w:tcW w:w="10792" w:type="dxa"/>
            <w:gridSpan w:val="3"/>
            <w:shd w:val="clear" w:color="auto" w:fill="8EAADB" w:themeFill="accent1" w:themeFillTint="99"/>
          </w:tcPr>
          <w:p w14:paraId="59FC8191" w14:textId="43B029D8" w:rsidR="000A5F3B" w:rsidRDefault="000A5F3B" w:rsidP="000A5F3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Additional services based upon availability of space for construction</w:t>
            </w:r>
          </w:p>
        </w:tc>
      </w:tr>
      <w:tr w:rsidR="00227DD5" w14:paraId="133D16D1" w14:textId="77777777" w:rsidTr="008B0663">
        <w:trPr>
          <w:trHeight w:val="130"/>
        </w:trPr>
        <w:tc>
          <w:tcPr>
            <w:tcW w:w="4444" w:type="dxa"/>
          </w:tcPr>
          <w:p w14:paraId="2BBACB5C" w14:textId="7639C9B8" w:rsidR="0079785E" w:rsidRDefault="0079785E" w:rsidP="002A0D2F">
            <w:pPr>
              <w:jc w:val="both"/>
              <w:rPr>
                <w:rFonts w:ascii="Cambria" w:hAnsi="Cambria" w:cs="Times New Roman"/>
              </w:rPr>
            </w:pPr>
            <w:commentRangeStart w:id="1"/>
            <w:r>
              <w:rPr>
                <w:rFonts w:ascii="Cambria" w:hAnsi="Cambria" w:cs="Times New Roman"/>
              </w:rPr>
              <w:t xml:space="preserve">Paeds emergency + </w:t>
            </w:r>
            <w:r w:rsidR="00227DD5">
              <w:rPr>
                <w:rFonts w:ascii="Cambria" w:hAnsi="Cambria" w:cs="Times New Roman"/>
              </w:rPr>
              <w:t>triage</w:t>
            </w:r>
          </w:p>
          <w:p w14:paraId="1C919101" w14:textId="38186350" w:rsidR="00227DD5" w:rsidRDefault="0079785E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Paeds OPD</w:t>
            </w:r>
          </w:p>
          <w:p w14:paraId="1774821F" w14:textId="51EA4F49" w:rsidR="00227DD5" w:rsidRDefault="00227DD5" w:rsidP="002A0D2F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3690" w:type="dxa"/>
          </w:tcPr>
          <w:p w14:paraId="6BB09FEC" w14:textId="60096DA0" w:rsidR="00227DD5" w:rsidRDefault="0079785E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Paediatrics ward &amp; </w:t>
            </w:r>
            <w:r w:rsidR="00EA4FBD" w:rsidRPr="007B55F7">
              <w:rPr>
                <w:rFonts w:ascii="Cambria" w:hAnsi="Cambria" w:cs="Times New Roman"/>
              </w:rPr>
              <w:t>PICU</w:t>
            </w:r>
            <w:commentRangeEnd w:id="1"/>
            <w:r w:rsidR="000224C8">
              <w:rPr>
                <w:rStyle w:val="CommentReference"/>
              </w:rPr>
              <w:commentReference w:id="1"/>
            </w:r>
          </w:p>
        </w:tc>
        <w:tc>
          <w:tcPr>
            <w:tcW w:w="2658" w:type="dxa"/>
          </w:tcPr>
          <w:p w14:paraId="3C391907" w14:textId="13D2413F" w:rsidR="00227DD5" w:rsidRDefault="00227DD5" w:rsidP="00903612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14:paraId="0C6F1E4C" w14:textId="77777777" w:rsidR="00464A53" w:rsidRDefault="00464A53" w:rsidP="0071153C">
      <w:pPr>
        <w:jc w:val="both"/>
        <w:rPr>
          <w:rFonts w:ascii="Cambria" w:hAnsi="Cambria" w:cs="Times New Roman"/>
          <w:b/>
        </w:rPr>
      </w:pPr>
    </w:p>
    <w:p w14:paraId="24C821D1" w14:textId="77777777" w:rsidR="00746DDE" w:rsidRDefault="00746DDE" w:rsidP="0071153C">
      <w:pPr>
        <w:jc w:val="both"/>
        <w:rPr>
          <w:rFonts w:ascii="Cambria" w:hAnsi="Cambria" w:cs="Times New Roman"/>
          <w:b/>
          <w:u w:val="single"/>
        </w:rPr>
      </w:pPr>
    </w:p>
    <w:p w14:paraId="6A58C2CC" w14:textId="26D6432B" w:rsidR="004A3DE3" w:rsidRDefault="006C59D3" w:rsidP="0071153C">
      <w:pPr>
        <w:jc w:val="both"/>
        <w:rPr>
          <w:rFonts w:ascii="Cambria" w:hAnsi="Cambria" w:cs="Times New Roman"/>
          <w:b/>
        </w:rPr>
      </w:pPr>
      <w:r w:rsidRPr="00435D43">
        <w:rPr>
          <w:rFonts w:ascii="Cambria" w:hAnsi="Cambria" w:cs="Times New Roman"/>
          <w:b/>
          <w:u w:val="single"/>
        </w:rPr>
        <w:t xml:space="preserve">Layout design for </w:t>
      </w:r>
      <w:r>
        <w:rPr>
          <w:rFonts w:ascii="Cambria" w:hAnsi="Cambria" w:cs="Times New Roman"/>
          <w:b/>
          <w:u w:val="single"/>
        </w:rPr>
        <w:t xml:space="preserve">30 Bedded </w:t>
      </w:r>
      <w:r w:rsidRPr="00435D43">
        <w:rPr>
          <w:rFonts w:ascii="Cambria" w:hAnsi="Cambria" w:cs="Times New Roman"/>
          <w:b/>
          <w:u w:val="single"/>
        </w:rPr>
        <w:t xml:space="preserve">MCH </w:t>
      </w:r>
      <w:r w:rsidRPr="006C59D3">
        <w:rPr>
          <w:rFonts w:ascii="Cambria" w:hAnsi="Cambria" w:cs="Times New Roman"/>
          <w:b/>
          <w:u w:val="single"/>
        </w:rPr>
        <w:t xml:space="preserve">wings </w:t>
      </w:r>
      <w:r>
        <w:rPr>
          <w:rFonts w:ascii="Cambria" w:hAnsi="Cambria" w:cs="Times New Roman"/>
          <w:b/>
          <w:u w:val="single"/>
        </w:rPr>
        <w:t xml:space="preserve">for CHCs or 24*7 PHCs </w:t>
      </w:r>
      <w:r w:rsidR="00805624" w:rsidRPr="006C59D3">
        <w:rPr>
          <w:rFonts w:ascii="Cambria" w:hAnsi="Cambria" w:cs="Times New Roman"/>
          <w:b/>
          <w:u w:val="single"/>
        </w:rPr>
        <w:t>(</w:t>
      </w:r>
      <w:r>
        <w:rPr>
          <w:rFonts w:ascii="Cambria" w:hAnsi="Cambria" w:cs="Times New Roman"/>
          <w:b/>
          <w:u w:val="single"/>
        </w:rPr>
        <w:t xml:space="preserve">with </w:t>
      </w:r>
      <w:r w:rsidR="00805624" w:rsidRPr="006C59D3">
        <w:rPr>
          <w:rFonts w:ascii="Cambria" w:hAnsi="Cambria" w:cs="Times New Roman"/>
          <w:b/>
          <w:u w:val="single"/>
        </w:rPr>
        <w:t>over 70% bed occupancy)</w:t>
      </w:r>
      <w:r>
        <w:rPr>
          <w:rFonts w:ascii="Cambria" w:hAnsi="Cambria" w:cs="Times New Roman"/>
          <w:b/>
          <w:u w:val="single"/>
        </w:rPr>
        <w:t>:</w:t>
      </w:r>
    </w:p>
    <w:p w14:paraId="1250C951" w14:textId="1BA7C2E3" w:rsidR="0054068A" w:rsidRDefault="0054068A" w:rsidP="0071153C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Two options </w:t>
      </w:r>
      <w:r w:rsidR="00AE20A6">
        <w:rPr>
          <w:rFonts w:ascii="Cambria" w:hAnsi="Cambria" w:cs="Times New Roman"/>
        </w:rPr>
        <w:t>were discussed-</w:t>
      </w:r>
    </w:p>
    <w:p w14:paraId="0DEC3C0F" w14:textId="598B279F" w:rsidR="00AE20A6" w:rsidRDefault="00F648C8" w:rsidP="0071153C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Option 1- If </w:t>
      </w:r>
      <w:r w:rsidR="00AE20A6">
        <w:rPr>
          <w:rFonts w:ascii="Cambria" w:hAnsi="Cambria" w:cs="Times New Roman"/>
        </w:rPr>
        <w:t xml:space="preserve">CHC is </w:t>
      </w:r>
      <w:commentRangeStart w:id="2"/>
      <w:r>
        <w:rPr>
          <w:rFonts w:ascii="Cambria" w:hAnsi="Cambria" w:cs="Times New Roman"/>
        </w:rPr>
        <w:t xml:space="preserve">already </w:t>
      </w:r>
      <w:r w:rsidR="0079785E">
        <w:rPr>
          <w:rFonts w:ascii="Cambria" w:hAnsi="Cambria" w:cs="Times New Roman"/>
        </w:rPr>
        <w:t xml:space="preserve">having an </w:t>
      </w:r>
      <w:r w:rsidR="00AE20A6">
        <w:rPr>
          <w:rFonts w:ascii="Cambria" w:hAnsi="Cambria" w:cs="Times New Roman"/>
        </w:rPr>
        <w:t>LD</w:t>
      </w:r>
      <w:r>
        <w:rPr>
          <w:rFonts w:ascii="Cambria" w:hAnsi="Cambria" w:cs="Times New Roman"/>
        </w:rPr>
        <w:t xml:space="preserve">R, then only 30-bedded ward to </w:t>
      </w:r>
      <w:r w:rsidR="00AE20A6">
        <w:rPr>
          <w:rFonts w:ascii="Cambria" w:hAnsi="Cambria" w:cs="Times New Roman"/>
        </w:rPr>
        <w:t>be created without a</w:t>
      </w:r>
      <w:r w:rsidR="009D182D">
        <w:rPr>
          <w:rFonts w:ascii="Cambria" w:hAnsi="Cambria" w:cs="Times New Roman"/>
        </w:rPr>
        <w:t>n</w:t>
      </w:r>
      <w:r w:rsidR="00AE20A6">
        <w:rPr>
          <w:rFonts w:ascii="Cambria" w:hAnsi="Cambria" w:cs="Times New Roman"/>
        </w:rPr>
        <w:t xml:space="preserve"> LDR and OT</w:t>
      </w:r>
      <w:r w:rsidR="001E22DE">
        <w:rPr>
          <w:rFonts w:ascii="Cambria" w:hAnsi="Cambria" w:cs="Times New Roman"/>
        </w:rPr>
        <w:t>.</w:t>
      </w:r>
    </w:p>
    <w:p w14:paraId="32EB541F" w14:textId="5A6B57ED" w:rsidR="004A3DE3" w:rsidRDefault="00F648C8" w:rsidP="0071153C">
      <w:pPr>
        <w:jc w:val="both"/>
        <w:rPr>
          <w:rFonts w:ascii="Cambria" w:hAnsi="Cambria" w:cs="Times New Roman"/>
        </w:rPr>
      </w:pPr>
      <w:r w:rsidRPr="009D182D">
        <w:rPr>
          <w:rFonts w:ascii="Cambria" w:hAnsi="Cambria" w:cs="Times New Roman"/>
        </w:rPr>
        <w:t xml:space="preserve">Option 2- If </w:t>
      </w:r>
      <w:r w:rsidR="001E22DE" w:rsidRPr="009D182D">
        <w:rPr>
          <w:rFonts w:ascii="Cambria" w:hAnsi="Cambria" w:cs="Times New Roman"/>
        </w:rPr>
        <w:t>CHC</w:t>
      </w:r>
      <w:r w:rsidR="0079785E">
        <w:rPr>
          <w:rFonts w:ascii="Cambria" w:hAnsi="Cambria" w:cs="Times New Roman"/>
        </w:rPr>
        <w:t xml:space="preserve"> doesn’t already have an </w:t>
      </w:r>
      <w:r w:rsidR="003A0A77">
        <w:rPr>
          <w:rFonts w:ascii="Cambria" w:hAnsi="Cambria" w:cs="Times New Roman"/>
        </w:rPr>
        <w:t>LDR, th</w:t>
      </w:r>
      <w:r w:rsidRPr="009D182D">
        <w:rPr>
          <w:rFonts w:ascii="Cambria" w:hAnsi="Cambria" w:cs="Times New Roman"/>
        </w:rPr>
        <w:t xml:space="preserve">en a </w:t>
      </w:r>
      <w:r w:rsidR="001E22DE" w:rsidRPr="009D182D">
        <w:rPr>
          <w:rFonts w:ascii="Cambria" w:hAnsi="Cambria" w:cs="Times New Roman"/>
        </w:rPr>
        <w:t xml:space="preserve">30-bedded ward along with LDR </w:t>
      </w:r>
      <w:r w:rsidR="0073449B" w:rsidRPr="009D182D">
        <w:rPr>
          <w:rFonts w:ascii="Cambria" w:hAnsi="Cambria" w:cs="Times New Roman"/>
        </w:rPr>
        <w:t xml:space="preserve">&amp; OT </w:t>
      </w:r>
      <w:r w:rsidR="009D182D">
        <w:rPr>
          <w:rFonts w:ascii="Cambria" w:hAnsi="Cambria" w:cs="Times New Roman"/>
        </w:rPr>
        <w:t>would be created.</w:t>
      </w:r>
      <w:commentRangeEnd w:id="2"/>
      <w:r w:rsidR="003A0A77">
        <w:rPr>
          <w:rStyle w:val="CommentReference"/>
        </w:rPr>
        <w:commentReference w:id="2"/>
      </w:r>
    </w:p>
    <w:p w14:paraId="2CC616A2" w14:textId="77777777" w:rsidR="00746DDE" w:rsidRDefault="00746DDE" w:rsidP="0071153C">
      <w:pPr>
        <w:jc w:val="both"/>
        <w:rPr>
          <w:rFonts w:ascii="Cambria" w:hAnsi="Cambria" w:cs="Times New Roman"/>
        </w:rPr>
      </w:pPr>
    </w:p>
    <w:tbl>
      <w:tblPr>
        <w:tblStyle w:val="TableGrid"/>
        <w:tblW w:w="6651" w:type="dxa"/>
        <w:tblInd w:w="1725" w:type="dxa"/>
        <w:tblLook w:val="04A0" w:firstRow="1" w:lastRow="0" w:firstColumn="1" w:lastColumn="0" w:noHBand="0" w:noVBand="1"/>
      </w:tblPr>
      <w:tblGrid>
        <w:gridCol w:w="6651"/>
      </w:tblGrid>
      <w:tr w:rsidR="0073449B" w:rsidRPr="00116D2F" w14:paraId="45906D0B" w14:textId="77777777" w:rsidTr="009D182D">
        <w:trPr>
          <w:trHeight w:val="243"/>
        </w:trPr>
        <w:tc>
          <w:tcPr>
            <w:tcW w:w="6651" w:type="dxa"/>
            <w:shd w:val="clear" w:color="auto" w:fill="FED0D0"/>
          </w:tcPr>
          <w:p w14:paraId="2A8A64D4" w14:textId="77777777" w:rsidR="0073449B" w:rsidRPr="00116D2F" w:rsidRDefault="0073449B" w:rsidP="009D182D">
            <w:pPr>
              <w:jc w:val="center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Ground floor</w:t>
            </w:r>
          </w:p>
        </w:tc>
      </w:tr>
      <w:tr w:rsidR="0073449B" w14:paraId="5D975727" w14:textId="77777777" w:rsidTr="003D0751">
        <w:trPr>
          <w:trHeight w:val="557"/>
        </w:trPr>
        <w:tc>
          <w:tcPr>
            <w:tcW w:w="6651" w:type="dxa"/>
            <w:vAlign w:val="bottom"/>
          </w:tcPr>
          <w:p w14:paraId="318BBBB8" w14:textId="296A8BF4" w:rsidR="0073449B" w:rsidRDefault="0073449B" w:rsidP="003D075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Maternity ward with in-built changing room, minor procedure room, high-risk beds, pantry, store, &amp; nurse room.</w:t>
            </w:r>
          </w:p>
          <w:p w14:paraId="0C4D09A4" w14:textId="481ED65D" w:rsidR="0073449B" w:rsidRDefault="0073449B" w:rsidP="003D075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449B" w14:paraId="412E034F" w14:textId="77777777" w:rsidTr="009D182D">
        <w:trPr>
          <w:trHeight w:val="137"/>
        </w:trPr>
        <w:tc>
          <w:tcPr>
            <w:tcW w:w="6651" w:type="dxa"/>
          </w:tcPr>
          <w:p w14:paraId="5BAF3AD5" w14:textId="651536BD" w:rsidR="0073449B" w:rsidRDefault="0073449B" w:rsidP="003D075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If no previously functioning LDR, then LDR &amp; OT</w:t>
            </w:r>
          </w:p>
        </w:tc>
      </w:tr>
    </w:tbl>
    <w:p w14:paraId="5801E94F" w14:textId="120D7D3E" w:rsidR="00805624" w:rsidRDefault="00805624" w:rsidP="0071153C">
      <w:pPr>
        <w:jc w:val="both"/>
        <w:rPr>
          <w:rFonts w:ascii="Cambria" w:hAnsi="Cambria" w:cs="Times New Roman"/>
        </w:rPr>
      </w:pPr>
    </w:p>
    <w:p w14:paraId="0DE148F4" w14:textId="77777777" w:rsidR="006E2A6F" w:rsidRDefault="006E2A6F" w:rsidP="0071153C">
      <w:pPr>
        <w:jc w:val="both"/>
        <w:rPr>
          <w:rFonts w:ascii="Cambria" w:hAnsi="Cambria" w:cs="Times New Roman"/>
        </w:rPr>
      </w:pPr>
    </w:p>
    <w:p w14:paraId="68F5FB21" w14:textId="066541D7" w:rsidR="004A3DE3" w:rsidRDefault="00F9181F" w:rsidP="0071153C">
      <w:pPr>
        <w:jc w:val="both"/>
        <w:rPr>
          <w:rFonts w:ascii="Cambria" w:hAnsi="Cambria" w:cs="Times New Roman"/>
          <w:b/>
          <w:u w:val="single"/>
        </w:rPr>
      </w:pPr>
      <w:r w:rsidRPr="00435D43">
        <w:rPr>
          <w:rFonts w:ascii="Cambria" w:hAnsi="Cambria" w:cs="Times New Roman"/>
          <w:b/>
          <w:u w:val="single"/>
        </w:rPr>
        <w:t xml:space="preserve">Layout design for </w:t>
      </w:r>
      <w:r>
        <w:rPr>
          <w:rFonts w:ascii="Cambria" w:hAnsi="Cambria" w:cs="Times New Roman"/>
          <w:b/>
          <w:u w:val="single"/>
        </w:rPr>
        <w:t xml:space="preserve">50 Bedded </w:t>
      </w:r>
      <w:r w:rsidRPr="00435D43">
        <w:rPr>
          <w:rFonts w:ascii="Cambria" w:hAnsi="Cambria" w:cs="Times New Roman"/>
          <w:b/>
          <w:u w:val="single"/>
        </w:rPr>
        <w:t xml:space="preserve">MCH </w:t>
      </w:r>
      <w:r w:rsidRPr="006C59D3">
        <w:rPr>
          <w:rFonts w:ascii="Cambria" w:hAnsi="Cambria" w:cs="Times New Roman"/>
          <w:b/>
          <w:u w:val="single"/>
        </w:rPr>
        <w:t xml:space="preserve">wings </w:t>
      </w:r>
      <w:r>
        <w:rPr>
          <w:rFonts w:ascii="Cambria" w:hAnsi="Cambria" w:cs="Times New Roman"/>
          <w:b/>
          <w:u w:val="single"/>
        </w:rPr>
        <w:t xml:space="preserve">for CHCs or 24*7 PHCs </w:t>
      </w:r>
      <w:r w:rsidRPr="006C59D3">
        <w:rPr>
          <w:rFonts w:ascii="Cambria" w:hAnsi="Cambria" w:cs="Times New Roman"/>
          <w:b/>
          <w:u w:val="single"/>
        </w:rPr>
        <w:t>(</w:t>
      </w:r>
      <w:r>
        <w:rPr>
          <w:rFonts w:ascii="Cambria" w:hAnsi="Cambria" w:cs="Times New Roman"/>
          <w:b/>
          <w:u w:val="single"/>
        </w:rPr>
        <w:t xml:space="preserve">with </w:t>
      </w:r>
      <w:r w:rsidRPr="006C59D3">
        <w:rPr>
          <w:rFonts w:ascii="Cambria" w:hAnsi="Cambria" w:cs="Times New Roman"/>
          <w:b/>
          <w:u w:val="single"/>
        </w:rPr>
        <w:t>over 70% bed occupancy)</w:t>
      </w:r>
      <w:r>
        <w:rPr>
          <w:rFonts w:ascii="Cambria" w:hAnsi="Cambria" w:cs="Times New Roman"/>
          <w:b/>
          <w:u w:val="single"/>
        </w:rPr>
        <w:t>:</w:t>
      </w:r>
    </w:p>
    <w:p w14:paraId="16B88020" w14:textId="77777777" w:rsidR="006E2A6F" w:rsidRPr="0079785E" w:rsidRDefault="006E2A6F" w:rsidP="0071153C">
      <w:pPr>
        <w:jc w:val="both"/>
        <w:rPr>
          <w:rFonts w:ascii="Cambria" w:hAnsi="Cambria" w:cs="Times New Roman"/>
          <w:b/>
        </w:rPr>
      </w:pPr>
    </w:p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5328"/>
        <w:gridCol w:w="4490"/>
      </w:tblGrid>
      <w:tr w:rsidR="00470974" w14:paraId="5AABEFB6" w14:textId="77777777" w:rsidTr="001917F9">
        <w:trPr>
          <w:trHeight w:val="243"/>
        </w:trPr>
        <w:tc>
          <w:tcPr>
            <w:tcW w:w="5328" w:type="dxa"/>
            <w:shd w:val="clear" w:color="auto" w:fill="FED0D0"/>
          </w:tcPr>
          <w:p w14:paraId="27B7729E" w14:textId="77777777" w:rsidR="00470974" w:rsidRPr="00116D2F" w:rsidRDefault="00470974" w:rsidP="002A0D2F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Ground floor</w:t>
            </w:r>
          </w:p>
        </w:tc>
        <w:tc>
          <w:tcPr>
            <w:tcW w:w="4490" w:type="dxa"/>
            <w:shd w:val="clear" w:color="auto" w:fill="F4B083" w:themeFill="accent2" w:themeFillTint="99"/>
          </w:tcPr>
          <w:p w14:paraId="43B4DC08" w14:textId="77777777" w:rsidR="00470974" w:rsidRPr="00116D2F" w:rsidRDefault="00470974" w:rsidP="002A0D2F">
            <w:pPr>
              <w:jc w:val="both"/>
              <w:rPr>
                <w:rFonts w:ascii="Cambria" w:hAnsi="Cambria" w:cs="Times New Roman"/>
              </w:rPr>
            </w:pPr>
            <w:r w:rsidRPr="00116D2F">
              <w:rPr>
                <w:rFonts w:ascii="Cambria" w:hAnsi="Cambria" w:cs="Times New Roman"/>
              </w:rPr>
              <w:t>First floor</w:t>
            </w:r>
          </w:p>
        </w:tc>
      </w:tr>
      <w:tr w:rsidR="00470974" w14:paraId="4E74E531" w14:textId="77777777" w:rsidTr="001917F9">
        <w:trPr>
          <w:trHeight w:val="258"/>
        </w:trPr>
        <w:tc>
          <w:tcPr>
            <w:tcW w:w="5328" w:type="dxa"/>
          </w:tcPr>
          <w:p w14:paraId="1117F069" w14:textId="77777777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OBS Emergency + Triage</w:t>
            </w:r>
          </w:p>
          <w:p w14:paraId="5E6EB712" w14:textId="77777777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OBS OPD</w:t>
            </w:r>
          </w:p>
          <w:p w14:paraId="58721FF4" w14:textId="2CF395C3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Maternity ward</w:t>
            </w:r>
            <w:r w:rsidR="001917F9">
              <w:rPr>
                <w:rFonts w:ascii="Cambria" w:hAnsi="Cambria" w:cs="Times New Roman"/>
              </w:rPr>
              <w:t>(ANC)</w:t>
            </w:r>
          </w:p>
          <w:p w14:paraId="2D40BB7E" w14:textId="77777777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LDR / OT</w:t>
            </w:r>
          </w:p>
          <w:p w14:paraId="69184CEB" w14:textId="6783CC68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Registration counter / Reception</w:t>
            </w:r>
            <w:r w:rsidR="007F1557">
              <w:rPr>
                <w:rFonts w:ascii="Cambria" w:hAnsi="Cambria" w:cs="Times New Roman"/>
              </w:rPr>
              <w:t xml:space="preserve"> / </w:t>
            </w:r>
            <w:r>
              <w:rPr>
                <w:rFonts w:ascii="Cambria" w:hAnsi="Cambria" w:cs="Times New Roman"/>
              </w:rPr>
              <w:t>Medicine counter</w:t>
            </w:r>
          </w:p>
        </w:tc>
        <w:tc>
          <w:tcPr>
            <w:tcW w:w="4490" w:type="dxa"/>
          </w:tcPr>
          <w:p w14:paraId="644BBF1E" w14:textId="50F67F08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Maternity ward</w:t>
            </w:r>
            <w:r w:rsidR="009E108B">
              <w:rPr>
                <w:rFonts w:ascii="Cambria" w:hAnsi="Cambria" w:cs="Times New Roman"/>
              </w:rPr>
              <w:t>(PNC)</w:t>
            </w:r>
          </w:p>
          <w:p w14:paraId="48EFCED8" w14:textId="1CDAB040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Storage area</w:t>
            </w:r>
          </w:p>
          <w:p w14:paraId="6F5271FF" w14:textId="77777777" w:rsidR="00470974" w:rsidRDefault="00470974" w:rsidP="000E66BB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C66F27" w14:paraId="4AEACC69" w14:textId="77777777" w:rsidTr="001917F9">
        <w:trPr>
          <w:trHeight w:val="137"/>
        </w:trPr>
        <w:tc>
          <w:tcPr>
            <w:tcW w:w="9818" w:type="dxa"/>
            <w:gridSpan w:val="2"/>
            <w:shd w:val="clear" w:color="auto" w:fill="8EAADB" w:themeFill="accent1" w:themeFillTint="99"/>
          </w:tcPr>
          <w:p w14:paraId="6B2D7B94" w14:textId="5708EDEC" w:rsidR="00C66F27" w:rsidRDefault="00C66F27" w:rsidP="00C66F2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Additional services based upon availability of space for construction</w:t>
            </w:r>
          </w:p>
        </w:tc>
      </w:tr>
      <w:tr w:rsidR="00470974" w14:paraId="3E9802F4" w14:textId="77777777" w:rsidTr="001917F9">
        <w:trPr>
          <w:trHeight w:val="137"/>
        </w:trPr>
        <w:tc>
          <w:tcPr>
            <w:tcW w:w="5328" w:type="dxa"/>
          </w:tcPr>
          <w:p w14:paraId="75895AFF" w14:textId="77777777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Paeds emergency + triage</w:t>
            </w:r>
          </w:p>
          <w:p w14:paraId="3174CC71" w14:textId="77777777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Paeds OPD</w:t>
            </w:r>
          </w:p>
        </w:tc>
        <w:tc>
          <w:tcPr>
            <w:tcW w:w="4490" w:type="dxa"/>
          </w:tcPr>
          <w:p w14:paraId="68D3E2CA" w14:textId="77777777" w:rsidR="00470974" w:rsidRDefault="00470974" w:rsidP="002A0D2F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14:paraId="51906E53" w14:textId="77777777" w:rsidR="006E2A6F" w:rsidRDefault="006E2A6F" w:rsidP="00746DDE">
      <w:pPr>
        <w:jc w:val="both"/>
        <w:rPr>
          <w:rFonts w:ascii="Cambria" w:hAnsi="Cambria" w:cs="Times New Roman"/>
          <w:b/>
        </w:rPr>
      </w:pPr>
    </w:p>
    <w:p w14:paraId="06EA6000" w14:textId="77777777" w:rsidR="00746DDE" w:rsidRDefault="00746DDE" w:rsidP="00746DDE">
      <w:pPr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The final proposed layout designs of 30, 50, 100 &amp; 200 bedded MCH wings are attached as Annexure- 1, 2a, 2b, 3a, 3b</w:t>
      </w:r>
      <w:r w:rsidRPr="00714B76">
        <w:rPr>
          <w:rFonts w:ascii="Cambria" w:hAnsi="Cambria" w:cs="Times New Roman"/>
          <w:b/>
        </w:rPr>
        <w:t>, 3c, 4a, 4b, 4c…..</w:t>
      </w:r>
    </w:p>
    <w:p w14:paraId="73BF8802" w14:textId="77777777" w:rsidR="0071153C" w:rsidRDefault="0071153C" w:rsidP="0071153C">
      <w:pPr>
        <w:jc w:val="both"/>
        <w:rPr>
          <w:rFonts w:ascii="Cambria" w:hAnsi="Cambria" w:cs="Times New Roman"/>
          <w:b/>
        </w:rPr>
      </w:pPr>
    </w:p>
    <w:p w14:paraId="34EE2E47" w14:textId="64FBF562" w:rsidR="009C4AEB" w:rsidRDefault="007C52A3" w:rsidP="0071153C">
      <w:pPr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Day 2 :</w:t>
      </w:r>
      <w:r w:rsidRPr="00E70D67">
        <w:rPr>
          <w:rFonts w:ascii="Cambria" w:hAnsi="Cambria" w:cs="Times New Roman"/>
          <w:b/>
        </w:rPr>
        <w:t>26</w:t>
      </w:r>
      <w:r w:rsidRPr="00E70D67">
        <w:rPr>
          <w:rFonts w:ascii="Cambria" w:hAnsi="Cambria" w:cs="Times New Roman"/>
          <w:b/>
          <w:vertAlign w:val="superscript"/>
        </w:rPr>
        <w:t>th</w:t>
      </w:r>
      <w:r w:rsidRPr="00E70D67">
        <w:rPr>
          <w:rFonts w:ascii="Cambria" w:hAnsi="Cambria" w:cs="Times New Roman"/>
          <w:b/>
        </w:rPr>
        <w:t xml:space="preserve"> April 2019</w:t>
      </w:r>
    </w:p>
    <w:p w14:paraId="67A591AE" w14:textId="018A9321" w:rsidR="00A96E5B" w:rsidRDefault="007C52A3" w:rsidP="007C52A3">
      <w:pPr>
        <w:rPr>
          <w:rFonts w:ascii="Cambria" w:hAnsi="Cambria" w:cs="Times New Roman"/>
          <w:bCs/>
        </w:rPr>
      </w:pPr>
      <w:r w:rsidRPr="007C52A3">
        <w:rPr>
          <w:rFonts w:ascii="Cambria" w:hAnsi="Cambria" w:cs="Times New Roman"/>
          <w:bCs/>
        </w:rPr>
        <w:t xml:space="preserve">The </w:t>
      </w:r>
      <w:r>
        <w:rPr>
          <w:rFonts w:ascii="Cambria" w:hAnsi="Cambria" w:cs="Times New Roman"/>
          <w:bCs/>
        </w:rPr>
        <w:t xml:space="preserve">major &amp; minor equipment list for the MCH wing </w:t>
      </w:r>
      <w:r w:rsidR="00B54719">
        <w:rPr>
          <w:rFonts w:ascii="Cambria" w:hAnsi="Cambria" w:cs="Times New Roman"/>
          <w:bCs/>
        </w:rPr>
        <w:t xml:space="preserve">presented by HCT division of NHSRC </w:t>
      </w:r>
      <w:r>
        <w:rPr>
          <w:rFonts w:ascii="Cambria" w:hAnsi="Cambria" w:cs="Times New Roman"/>
          <w:bCs/>
        </w:rPr>
        <w:t>was discussed &amp; finalized.</w:t>
      </w:r>
      <w:r w:rsidR="00B54719">
        <w:rPr>
          <w:rFonts w:ascii="Cambria" w:hAnsi="Cambria" w:cs="Times New Roman"/>
          <w:bCs/>
        </w:rPr>
        <w:t xml:space="preserve"> </w:t>
      </w:r>
      <w:r w:rsidR="00B83919">
        <w:rPr>
          <w:rFonts w:ascii="Cambria" w:hAnsi="Cambria" w:cs="Times New Roman"/>
          <w:bCs/>
        </w:rPr>
        <w:t xml:space="preserve">As list was exhaustive, </w:t>
      </w:r>
      <w:r w:rsidR="00F4561C">
        <w:rPr>
          <w:rFonts w:ascii="Cambria" w:hAnsi="Cambria" w:cs="Times New Roman"/>
          <w:bCs/>
        </w:rPr>
        <w:t>it was decided that only</w:t>
      </w:r>
      <w:r w:rsidR="00A36810">
        <w:rPr>
          <w:rFonts w:ascii="Cambria" w:hAnsi="Cambria" w:cs="Times New Roman"/>
          <w:bCs/>
        </w:rPr>
        <w:t xml:space="preserve"> major equipment </w:t>
      </w:r>
      <w:r w:rsidR="00A96E5B">
        <w:rPr>
          <w:rFonts w:ascii="Cambria" w:hAnsi="Cambria" w:cs="Times New Roman"/>
          <w:bCs/>
        </w:rPr>
        <w:t xml:space="preserve">&amp; </w:t>
      </w:r>
      <w:r w:rsidR="00A36810">
        <w:rPr>
          <w:rFonts w:ascii="Cambria" w:hAnsi="Cambria" w:cs="Times New Roman"/>
          <w:bCs/>
        </w:rPr>
        <w:t>their quantitie</w:t>
      </w:r>
      <w:r w:rsidR="00F71845">
        <w:rPr>
          <w:rFonts w:ascii="Cambria" w:hAnsi="Cambria" w:cs="Times New Roman"/>
          <w:bCs/>
        </w:rPr>
        <w:t xml:space="preserve">s for a 100 bedded MCH wing be discussed &amp; </w:t>
      </w:r>
      <w:r w:rsidR="00A36810">
        <w:rPr>
          <w:rFonts w:ascii="Cambria" w:hAnsi="Cambria" w:cs="Times New Roman"/>
          <w:bCs/>
        </w:rPr>
        <w:t xml:space="preserve">finalized. Inputs on the technical specifications of </w:t>
      </w:r>
      <w:r w:rsidR="00A66FD9">
        <w:rPr>
          <w:rFonts w:ascii="Cambria" w:hAnsi="Cambria" w:cs="Times New Roman"/>
          <w:bCs/>
        </w:rPr>
        <w:t xml:space="preserve">the </w:t>
      </w:r>
      <w:r w:rsidR="00B83919">
        <w:rPr>
          <w:rFonts w:ascii="Cambria" w:hAnsi="Cambria" w:cs="Times New Roman"/>
          <w:bCs/>
        </w:rPr>
        <w:t xml:space="preserve">major equipment were </w:t>
      </w:r>
      <w:r w:rsidR="00A36810">
        <w:rPr>
          <w:rFonts w:ascii="Cambria" w:hAnsi="Cambria" w:cs="Times New Roman"/>
          <w:bCs/>
        </w:rPr>
        <w:t>received from the experts &amp; incorporated.</w:t>
      </w:r>
    </w:p>
    <w:p w14:paraId="2153C1AD" w14:textId="7C6EC156" w:rsidR="00A5196E" w:rsidRPr="0063222B" w:rsidRDefault="00F71845" w:rsidP="0063222B">
      <w:pPr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 xml:space="preserve">For the minor equipment, the basic necessary items e.g. trolleys, suction machine etc. were discussed facility wise &amp; </w:t>
      </w:r>
      <w:r w:rsidR="00D77BFF">
        <w:rPr>
          <w:rFonts w:ascii="Cambria" w:hAnsi="Cambria" w:cs="Times New Roman"/>
          <w:bCs/>
        </w:rPr>
        <w:t>a consolidated list was finalized</w:t>
      </w:r>
      <w:r>
        <w:rPr>
          <w:rFonts w:ascii="Cambria" w:hAnsi="Cambria" w:cs="Times New Roman"/>
          <w:bCs/>
        </w:rPr>
        <w:t xml:space="preserve">. It was decided that the total </w:t>
      </w:r>
      <w:r w:rsidR="00B83919">
        <w:rPr>
          <w:rFonts w:ascii="Cambria" w:hAnsi="Cambria" w:cs="Times New Roman"/>
          <w:bCs/>
        </w:rPr>
        <w:t xml:space="preserve">budget of these minor items would be </w:t>
      </w:r>
      <w:r>
        <w:rPr>
          <w:rFonts w:ascii="Cambria" w:hAnsi="Cambria" w:cs="Times New Roman"/>
          <w:bCs/>
        </w:rPr>
        <w:t>put as a lump sum amount in the budget.</w:t>
      </w:r>
      <w:r w:rsidR="0063222B">
        <w:rPr>
          <w:rFonts w:ascii="Cambria" w:hAnsi="Cambria" w:cs="Times New Roman"/>
          <w:bCs/>
        </w:rPr>
        <w:t xml:space="preserve"> </w:t>
      </w:r>
    </w:p>
    <w:p w14:paraId="2E6574CE" w14:textId="40E29EA8" w:rsidR="007C52A3" w:rsidRPr="00F00A4C" w:rsidRDefault="00F71845" w:rsidP="00F00A4C">
      <w:pPr>
        <w:rPr>
          <w:rFonts w:ascii="Cambria" w:hAnsi="Cambria" w:cs="Times New Roman"/>
          <w:b/>
        </w:rPr>
      </w:pPr>
      <w:r w:rsidRPr="00F00A4C">
        <w:rPr>
          <w:rFonts w:ascii="Cambria" w:hAnsi="Cambria" w:cs="Times New Roman"/>
          <w:b/>
        </w:rPr>
        <w:t xml:space="preserve">The final list of equipment, both major &amp; minor </w:t>
      </w:r>
      <w:r w:rsidR="00B54719" w:rsidRPr="00F00A4C">
        <w:rPr>
          <w:rFonts w:ascii="Cambria" w:hAnsi="Cambria" w:cs="Times New Roman"/>
          <w:b/>
        </w:rPr>
        <w:t>is attached as Annexure-</w:t>
      </w:r>
      <w:r w:rsidR="00F00A4C">
        <w:rPr>
          <w:rFonts w:ascii="Cambria" w:hAnsi="Cambria" w:cs="Times New Roman"/>
          <w:b/>
        </w:rPr>
        <w:t>5</w:t>
      </w:r>
    </w:p>
    <w:p w14:paraId="7F006778" w14:textId="77777777" w:rsidR="0063222B" w:rsidRDefault="0063222B" w:rsidP="007C52A3">
      <w:pPr>
        <w:rPr>
          <w:rFonts w:ascii="Cambria" w:hAnsi="Cambria" w:cs="Times New Roman"/>
          <w:b/>
          <w:u w:val="single"/>
        </w:rPr>
      </w:pPr>
    </w:p>
    <w:p w14:paraId="484F89C7" w14:textId="06A74A53" w:rsidR="007C52A3" w:rsidRDefault="00901665" w:rsidP="007C52A3">
      <w:pPr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On Day 3 :</w:t>
      </w:r>
      <w:r w:rsidR="007C52A3" w:rsidRPr="00901665">
        <w:rPr>
          <w:rFonts w:ascii="Cambria" w:hAnsi="Cambria" w:cs="Times New Roman"/>
          <w:b/>
        </w:rPr>
        <w:t>27</w:t>
      </w:r>
      <w:r w:rsidR="007C52A3" w:rsidRPr="00901665">
        <w:rPr>
          <w:rFonts w:ascii="Cambria" w:hAnsi="Cambria" w:cs="Times New Roman"/>
          <w:b/>
          <w:vertAlign w:val="superscript"/>
        </w:rPr>
        <w:t>th</w:t>
      </w:r>
      <w:r w:rsidR="007C52A3" w:rsidRPr="00901665">
        <w:rPr>
          <w:rFonts w:ascii="Cambria" w:hAnsi="Cambria" w:cs="Times New Roman"/>
          <w:b/>
        </w:rPr>
        <w:t xml:space="preserve"> April 2019</w:t>
      </w:r>
    </w:p>
    <w:p w14:paraId="38786FD0" w14:textId="62F5D9C7" w:rsidR="0040094B" w:rsidRDefault="00E946A3" w:rsidP="007C52A3">
      <w:pPr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 xml:space="preserve">Clinical indicators for monitoring service </w:t>
      </w:r>
      <w:r w:rsidR="00B272FA">
        <w:rPr>
          <w:rFonts w:ascii="Cambria" w:hAnsi="Cambria" w:cs="Times New Roman"/>
          <w:bCs/>
        </w:rPr>
        <w:t xml:space="preserve">quality </w:t>
      </w:r>
      <w:r w:rsidR="003A2AAD">
        <w:rPr>
          <w:rFonts w:ascii="Cambria" w:hAnsi="Cambria" w:cs="Times New Roman"/>
          <w:bCs/>
        </w:rPr>
        <w:t>in the La</w:t>
      </w:r>
      <w:r w:rsidR="00AE7AD0">
        <w:rPr>
          <w:rFonts w:ascii="Cambria" w:hAnsi="Cambria" w:cs="Times New Roman"/>
          <w:bCs/>
        </w:rPr>
        <w:t>bour Room were</w:t>
      </w:r>
      <w:r w:rsidR="003A2AAD">
        <w:rPr>
          <w:rFonts w:ascii="Cambria" w:hAnsi="Cambria" w:cs="Times New Roman"/>
          <w:bCs/>
        </w:rPr>
        <w:t xml:space="preserve"> discussed</w:t>
      </w:r>
      <w:r w:rsidR="0040094B">
        <w:rPr>
          <w:rFonts w:ascii="Cambria" w:hAnsi="Cambria" w:cs="Times New Roman"/>
          <w:bCs/>
        </w:rPr>
        <w:t xml:space="preserve">, the overall objective </w:t>
      </w:r>
      <w:r w:rsidR="00AE7AD0">
        <w:rPr>
          <w:rFonts w:ascii="Cambria" w:hAnsi="Cambria" w:cs="Times New Roman"/>
          <w:bCs/>
        </w:rPr>
        <w:t xml:space="preserve">being </w:t>
      </w:r>
      <w:r w:rsidR="0040094B">
        <w:rPr>
          <w:rFonts w:ascii="Cambria" w:hAnsi="Cambria" w:cs="Times New Roman"/>
          <w:bCs/>
        </w:rPr>
        <w:t>delivery of assured &amp; respectful maternity care to the women</w:t>
      </w:r>
      <w:r>
        <w:rPr>
          <w:rFonts w:ascii="Cambria" w:hAnsi="Cambria" w:cs="Times New Roman"/>
          <w:bCs/>
        </w:rPr>
        <w:t>.</w:t>
      </w:r>
      <w:r w:rsidR="003A2AAD">
        <w:rPr>
          <w:rFonts w:ascii="Cambria" w:hAnsi="Cambria" w:cs="Times New Roman"/>
          <w:bCs/>
        </w:rPr>
        <w:t xml:space="preserve"> </w:t>
      </w:r>
    </w:p>
    <w:p w14:paraId="21610517" w14:textId="5750017E" w:rsidR="00716C98" w:rsidRPr="00704939" w:rsidRDefault="00136F2B" w:rsidP="0024727C">
      <w:pPr>
        <w:rPr>
          <w:rFonts w:ascii="Cambria" w:hAnsi="Cambria" w:cs="Times New Roman"/>
          <w:bCs/>
        </w:rPr>
      </w:pPr>
      <w:r w:rsidRPr="00704939">
        <w:rPr>
          <w:rFonts w:ascii="Cambria" w:hAnsi="Cambria" w:cs="Times New Roman"/>
          <w:bCs/>
        </w:rPr>
        <w:t>Post the expert opinion, a consolidated list was prepared &amp; t</w:t>
      </w:r>
      <w:r w:rsidR="00F4561C" w:rsidRPr="00704939">
        <w:rPr>
          <w:rFonts w:ascii="Cambria" w:hAnsi="Cambria" w:cs="Times New Roman"/>
          <w:bCs/>
        </w:rPr>
        <w:t xml:space="preserve">he </w:t>
      </w:r>
      <w:r w:rsidR="00B272FA" w:rsidRPr="00704939">
        <w:rPr>
          <w:rFonts w:ascii="Cambria" w:hAnsi="Cambria" w:cs="Times New Roman"/>
          <w:bCs/>
        </w:rPr>
        <w:t xml:space="preserve">indicators were divided into </w:t>
      </w:r>
      <w:r w:rsidRPr="00704939">
        <w:rPr>
          <w:rFonts w:ascii="Cambria" w:hAnsi="Cambria" w:cs="Times New Roman"/>
          <w:bCs/>
        </w:rPr>
        <w:t xml:space="preserve">three </w:t>
      </w:r>
      <w:r w:rsidR="00B9686C" w:rsidRPr="00704939">
        <w:rPr>
          <w:rFonts w:ascii="Cambria" w:hAnsi="Cambria" w:cs="Times New Roman"/>
          <w:bCs/>
        </w:rPr>
        <w:t xml:space="preserve">categories to monitor </w:t>
      </w:r>
      <w:r w:rsidR="00716C98" w:rsidRPr="00704939">
        <w:rPr>
          <w:rFonts w:ascii="Cambria" w:hAnsi="Cambria" w:cs="Times New Roman"/>
          <w:bCs/>
        </w:rPr>
        <w:t>the following -</w:t>
      </w:r>
    </w:p>
    <w:p w14:paraId="163A3CEF" w14:textId="28117BAE" w:rsidR="00716C98" w:rsidRDefault="00716C98" w:rsidP="00716C98">
      <w:pPr>
        <w:pStyle w:val="ListParagraph"/>
        <w:numPr>
          <w:ilvl w:val="0"/>
          <w:numId w:val="11"/>
        </w:numPr>
        <w:rPr>
          <w:rFonts w:ascii="Cambria" w:hAnsi="Cambria" w:cs="Times New Roman"/>
          <w:bCs/>
        </w:rPr>
      </w:pPr>
      <w:r w:rsidRPr="00716C98">
        <w:rPr>
          <w:rFonts w:ascii="Cambria" w:hAnsi="Cambria" w:cs="Times New Roman"/>
          <w:b/>
        </w:rPr>
        <w:t>Quality of intra-partum care &amp; provision of Respectful Maternity care-</w:t>
      </w:r>
      <w:r>
        <w:rPr>
          <w:rFonts w:ascii="Cambria" w:hAnsi="Cambria" w:cs="Times New Roman"/>
          <w:bCs/>
        </w:rPr>
        <w:t xml:space="preserve"> e.g. Alternate birthing posi</w:t>
      </w:r>
      <w:r w:rsidR="00CF641E">
        <w:rPr>
          <w:rFonts w:ascii="Cambria" w:hAnsi="Cambria" w:cs="Times New Roman"/>
          <w:bCs/>
        </w:rPr>
        <w:t>tions, episiotomies rate</w:t>
      </w:r>
      <w:r w:rsidR="0040094B">
        <w:rPr>
          <w:rFonts w:ascii="Cambria" w:hAnsi="Cambria" w:cs="Times New Roman"/>
          <w:bCs/>
        </w:rPr>
        <w:t xml:space="preserve">, </w:t>
      </w:r>
      <w:r w:rsidR="00CF641E">
        <w:rPr>
          <w:rFonts w:ascii="Cambria" w:hAnsi="Cambria" w:cs="Times New Roman"/>
          <w:bCs/>
        </w:rPr>
        <w:t xml:space="preserve">partograph filling </w:t>
      </w:r>
      <w:r>
        <w:rPr>
          <w:rFonts w:ascii="Cambria" w:hAnsi="Cambria" w:cs="Times New Roman"/>
          <w:bCs/>
        </w:rPr>
        <w:t>etc.</w:t>
      </w:r>
    </w:p>
    <w:p w14:paraId="243073CA" w14:textId="4B2E5457" w:rsidR="00716C98" w:rsidRDefault="00716C98" w:rsidP="00716C98">
      <w:pPr>
        <w:pStyle w:val="ListParagraph"/>
        <w:numPr>
          <w:ilvl w:val="0"/>
          <w:numId w:val="11"/>
        </w:numPr>
        <w:rPr>
          <w:rFonts w:ascii="Cambria" w:hAnsi="Cambria" w:cs="Times New Roman"/>
          <w:bCs/>
        </w:rPr>
      </w:pPr>
      <w:r w:rsidRPr="00716C98">
        <w:rPr>
          <w:rFonts w:ascii="Cambria" w:hAnsi="Cambria" w:cs="Times New Roman"/>
          <w:b/>
        </w:rPr>
        <w:t>Administration &amp; Human Resource</w:t>
      </w:r>
      <w:r>
        <w:rPr>
          <w:rFonts w:ascii="Cambria" w:hAnsi="Cambria" w:cs="Times New Roman"/>
          <w:bCs/>
        </w:rPr>
        <w:t xml:space="preserve"> quality in the LDRs</w:t>
      </w:r>
      <w:r w:rsidR="008E5D12">
        <w:rPr>
          <w:rFonts w:ascii="Cambria" w:hAnsi="Cambria" w:cs="Times New Roman"/>
          <w:bCs/>
        </w:rPr>
        <w:t xml:space="preserve"> e.g. 24 * 7 availability of Specialist doctor/In-house EmOC </w:t>
      </w:r>
      <w:r w:rsidR="00CF641E">
        <w:rPr>
          <w:rFonts w:ascii="Cambria" w:hAnsi="Cambria" w:cs="Times New Roman"/>
          <w:bCs/>
        </w:rPr>
        <w:t>trained doctor/SBA, number of audits etc.</w:t>
      </w:r>
    </w:p>
    <w:p w14:paraId="74CC0EBE" w14:textId="3E122A7A" w:rsidR="0040094B" w:rsidRDefault="00CF641E" w:rsidP="007C52A3">
      <w:pPr>
        <w:pStyle w:val="ListParagraph"/>
        <w:numPr>
          <w:ilvl w:val="0"/>
          <w:numId w:val="11"/>
        </w:numPr>
        <w:rPr>
          <w:rFonts w:ascii="Cambria" w:hAnsi="Cambria" w:cs="Times New Roman"/>
          <w:bCs/>
        </w:rPr>
      </w:pPr>
      <w:r>
        <w:rPr>
          <w:rFonts w:ascii="Cambria" w:hAnsi="Cambria" w:cs="Times New Roman"/>
          <w:b/>
        </w:rPr>
        <w:t>Indicators for further discussion</w:t>
      </w:r>
      <w:r w:rsidR="00716C98">
        <w:rPr>
          <w:rFonts w:ascii="Cambria" w:hAnsi="Cambria" w:cs="Times New Roman"/>
          <w:bCs/>
        </w:rPr>
        <w:t xml:space="preserve">- number of C-sections </w:t>
      </w:r>
      <w:r>
        <w:rPr>
          <w:rFonts w:ascii="Cambria" w:hAnsi="Cambria" w:cs="Times New Roman"/>
          <w:bCs/>
        </w:rPr>
        <w:t xml:space="preserve">done, presence of birth companion </w:t>
      </w:r>
      <w:r w:rsidR="0040094B">
        <w:rPr>
          <w:rFonts w:ascii="Cambria" w:hAnsi="Cambria" w:cs="Times New Roman"/>
          <w:bCs/>
        </w:rPr>
        <w:t>etc.</w:t>
      </w:r>
    </w:p>
    <w:p w14:paraId="0A618660" w14:textId="6D7A6234" w:rsidR="00E946A3" w:rsidRPr="000934B7" w:rsidRDefault="00136F2B" w:rsidP="0040094B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L</w:t>
      </w:r>
      <w:r w:rsidR="0040094B" w:rsidRPr="000934B7">
        <w:rPr>
          <w:rFonts w:ascii="Cambria" w:hAnsi="Cambria" w:cs="Times New Roman"/>
          <w:b/>
        </w:rPr>
        <w:t xml:space="preserve">ist of the clinical indicators </w:t>
      </w:r>
      <w:r w:rsidR="003A2AAD" w:rsidRPr="000934B7">
        <w:rPr>
          <w:rFonts w:ascii="Cambria" w:hAnsi="Cambria" w:cs="Times New Roman"/>
          <w:b/>
        </w:rPr>
        <w:t xml:space="preserve">is attached </w:t>
      </w:r>
      <w:r w:rsidR="008E5D12" w:rsidRPr="000934B7">
        <w:rPr>
          <w:rFonts w:ascii="Cambria" w:hAnsi="Cambria" w:cs="Times New Roman"/>
          <w:b/>
        </w:rPr>
        <w:t xml:space="preserve">with the document </w:t>
      </w:r>
      <w:r w:rsidR="000934B7" w:rsidRPr="000934B7">
        <w:rPr>
          <w:rFonts w:ascii="Cambria" w:hAnsi="Cambria" w:cs="Times New Roman"/>
          <w:b/>
        </w:rPr>
        <w:t>as Annexure-6</w:t>
      </w:r>
    </w:p>
    <w:p w14:paraId="09717C41" w14:textId="77777777" w:rsidR="009450C8" w:rsidRDefault="009450C8" w:rsidP="007C52A3">
      <w:pPr>
        <w:rPr>
          <w:rFonts w:ascii="Cambria" w:hAnsi="Cambria" w:cs="Times New Roman"/>
          <w:bCs/>
        </w:rPr>
      </w:pPr>
    </w:p>
    <w:p w14:paraId="091EA57D" w14:textId="77777777" w:rsidR="00C57695" w:rsidRDefault="00C57695" w:rsidP="00C57695">
      <w:pPr>
        <w:ind w:left="720"/>
        <w:rPr>
          <w:rFonts w:ascii="Cambria" w:hAnsi="Cambria" w:cs="Times New Roman"/>
          <w:bCs/>
        </w:rPr>
      </w:pPr>
    </w:p>
    <w:p w14:paraId="42FB5BC6" w14:textId="77777777" w:rsidR="00716C98" w:rsidRDefault="00716C98" w:rsidP="00C57695">
      <w:pPr>
        <w:ind w:left="720"/>
        <w:rPr>
          <w:rFonts w:ascii="Cambria" w:hAnsi="Cambria" w:cs="Times New Roman"/>
          <w:bCs/>
        </w:rPr>
      </w:pPr>
    </w:p>
    <w:p w14:paraId="532DF484" w14:textId="77777777" w:rsidR="009D48D8" w:rsidRDefault="009D48D8" w:rsidP="007C52A3">
      <w:pPr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243F9ACB" w14:textId="77777777" w:rsidR="002B75BD" w:rsidRPr="00E946A3" w:rsidRDefault="002B75BD" w:rsidP="007C52A3">
      <w:pPr>
        <w:rPr>
          <w:rFonts w:ascii="Cambria" w:hAnsi="Cambria" w:cs="Times New Roman"/>
          <w:bCs/>
        </w:rPr>
        <w:sectPr w:rsidR="002B75BD" w:rsidRPr="00E946A3" w:rsidSect="007978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F44918" w14:textId="00EB196D" w:rsidR="009C4AEB" w:rsidRPr="009C4AEB" w:rsidRDefault="009C4AEB" w:rsidP="009A729E">
      <w:pPr>
        <w:rPr>
          <w:rFonts w:ascii="Cambria" w:hAnsi="Cambria"/>
          <w:b/>
        </w:rPr>
      </w:pPr>
      <w:r w:rsidRPr="009C4AEB">
        <w:rPr>
          <w:rFonts w:ascii="Cambria" w:hAnsi="Cambria"/>
          <w:b/>
        </w:rPr>
        <w:lastRenderedPageBreak/>
        <w:t>Annexure 1 :</w:t>
      </w:r>
    </w:p>
    <w:p w14:paraId="666720E6" w14:textId="563B23D8" w:rsidR="009C4AEB" w:rsidRDefault="009C4AEB" w:rsidP="009A729E">
      <w:pPr>
        <w:rPr>
          <w:rFonts w:ascii="Cambria" w:hAnsi="Cambria"/>
          <w:b/>
        </w:rPr>
      </w:pPr>
      <w:r w:rsidRPr="009C4AEB">
        <w:rPr>
          <w:rFonts w:ascii="Cambria" w:hAnsi="Cambria"/>
          <w:b/>
        </w:rPr>
        <w:t>List of participants:</w:t>
      </w:r>
    </w:p>
    <w:p w14:paraId="60F565B3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Shalini Singh</w:t>
      </w:r>
    </w:p>
    <w:p w14:paraId="414B6117" w14:textId="77777777" w:rsid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Nuzhat Aziz</w:t>
      </w:r>
    </w:p>
    <w:p w14:paraId="15DA26D8" w14:textId="6D10D77A" w:rsidR="009D48D8" w:rsidRPr="009C4AEB" w:rsidRDefault="009D48D8" w:rsidP="009C4AEB">
      <w:pPr>
        <w:rPr>
          <w:rFonts w:ascii="Cambria" w:hAnsi="Cambria"/>
        </w:rPr>
      </w:pPr>
      <w:r>
        <w:rPr>
          <w:rFonts w:ascii="Cambria" w:hAnsi="Cambria"/>
        </w:rPr>
        <w:t>Dr.Poonam V. Shivakumar</w:t>
      </w:r>
    </w:p>
    <w:p w14:paraId="03D879C3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Ram Chahar</w:t>
      </w:r>
    </w:p>
    <w:p w14:paraId="22C3EF7B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Narender Goswami</w:t>
      </w:r>
    </w:p>
    <w:p w14:paraId="51C6F9A7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Dinesh Baswal</w:t>
      </w:r>
    </w:p>
    <w:p w14:paraId="59646FCE" w14:textId="31619C58" w:rsidR="009C4AEB" w:rsidRPr="009C4AEB" w:rsidRDefault="009D48D8" w:rsidP="009C4AEB">
      <w:pPr>
        <w:rPr>
          <w:rFonts w:ascii="Cambria" w:hAnsi="Cambria"/>
        </w:rPr>
      </w:pPr>
      <w:r>
        <w:rPr>
          <w:rFonts w:ascii="Cambria" w:hAnsi="Cambria"/>
        </w:rPr>
        <w:t>Dr. (Prof.)</w:t>
      </w:r>
      <w:r w:rsidR="009C4AEB" w:rsidRPr="009C4AEB">
        <w:rPr>
          <w:rFonts w:ascii="Cambria" w:hAnsi="Cambria"/>
        </w:rPr>
        <w:t>Anjoo Aggarwal</w:t>
      </w:r>
    </w:p>
    <w:p w14:paraId="356F3DE9" w14:textId="14D08115" w:rsidR="005709BC" w:rsidRDefault="005709BC" w:rsidP="009C4AEB">
      <w:pPr>
        <w:rPr>
          <w:rFonts w:ascii="Cambria" w:hAnsi="Cambria"/>
        </w:rPr>
      </w:pPr>
      <w:r>
        <w:rPr>
          <w:rFonts w:ascii="Cambria" w:hAnsi="Cambria"/>
        </w:rPr>
        <w:t>Dr.</w:t>
      </w:r>
      <w:r w:rsidR="00191C5B">
        <w:rPr>
          <w:rFonts w:ascii="Cambria" w:hAnsi="Cambria"/>
        </w:rPr>
        <w:t xml:space="preserve"> </w:t>
      </w:r>
      <w:r>
        <w:rPr>
          <w:rFonts w:ascii="Cambria" w:hAnsi="Cambria"/>
        </w:rPr>
        <w:t>Arun Singh</w:t>
      </w:r>
    </w:p>
    <w:p w14:paraId="7D222080" w14:textId="07A6ED43" w:rsid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H Bhushan</w:t>
      </w:r>
    </w:p>
    <w:p w14:paraId="0248202D" w14:textId="24070277" w:rsidR="00295852" w:rsidRDefault="00295852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Vidyadhar Bangal</w:t>
      </w:r>
    </w:p>
    <w:p w14:paraId="3BF657D7" w14:textId="74949DF5" w:rsidR="00295852" w:rsidRPr="009C4AEB" w:rsidRDefault="00295852" w:rsidP="009C4AEB">
      <w:pPr>
        <w:rPr>
          <w:rFonts w:ascii="Cambria" w:hAnsi="Cambria"/>
        </w:rPr>
      </w:pPr>
      <w:r>
        <w:rPr>
          <w:rFonts w:ascii="Cambria" w:hAnsi="Cambria"/>
        </w:rPr>
        <w:t>Dr Vinay Kothari</w:t>
      </w:r>
    </w:p>
    <w:p w14:paraId="2145D992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Sh Rajeev Kannaujia</w:t>
      </w:r>
    </w:p>
    <w:p w14:paraId="0FB86E50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 xml:space="preserve">Dr Shobhna Gupta </w:t>
      </w:r>
    </w:p>
    <w:p w14:paraId="316CB659" w14:textId="77777777" w:rsid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Narayan Gaonkar (UNICEF)</w:t>
      </w:r>
    </w:p>
    <w:p w14:paraId="547028B6" w14:textId="624BED44" w:rsidR="009D48D8" w:rsidRDefault="009D48D8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Mettu Pratap Reddy</w:t>
      </w:r>
    </w:p>
    <w:p w14:paraId="1DF4C970" w14:textId="52E09A1D" w:rsidR="00191C5B" w:rsidRPr="009C4AEB" w:rsidRDefault="00191C5B" w:rsidP="009C4AEB">
      <w:pPr>
        <w:rPr>
          <w:rFonts w:ascii="Cambria" w:hAnsi="Cambria"/>
        </w:rPr>
      </w:pPr>
      <w:r>
        <w:rPr>
          <w:rFonts w:ascii="Cambria" w:hAnsi="Cambria"/>
        </w:rPr>
        <w:t>Dr.Aakash Bang</w:t>
      </w:r>
    </w:p>
    <w:p w14:paraId="4056A422" w14:textId="77777777" w:rsidR="00CC7B26" w:rsidRPr="009C4AEB" w:rsidRDefault="00CC7B26" w:rsidP="00CC7B26">
      <w:pPr>
        <w:rPr>
          <w:rFonts w:ascii="Cambria" w:hAnsi="Cambria"/>
        </w:rPr>
      </w:pPr>
      <w:r w:rsidRPr="009C4AEB">
        <w:rPr>
          <w:rFonts w:ascii="Cambria" w:hAnsi="Cambria"/>
        </w:rPr>
        <w:t>Mr Prashant KS</w:t>
      </w:r>
    </w:p>
    <w:p w14:paraId="56E38C09" w14:textId="77777777" w:rsidR="00CC7B26" w:rsidRPr="009C4AEB" w:rsidRDefault="00CC7B26" w:rsidP="00CC7B26">
      <w:pPr>
        <w:rPr>
          <w:rFonts w:ascii="Cambria" w:hAnsi="Cambria"/>
        </w:rPr>
      </w:pPr>
      <w:r w:rsidRPr="009C4AEB">
        <w:rPr>
          <w:rFonts w:ascii="Cambria" w:hAnsi="Cambria"/>
        </w:rPr>
        <w:t>Mr Ajit Singh</w:t>
      </w:r>
    </w:p>
    <w:p w14:paraId="358E59D2" w14:textId="77777777" w:rsidR="00CC7B26" w:rsidRPr="009C4AEB" w:rsidRDefault="00CC7B26" w:rsidP="00CC7B26">
      <w:pPr>
        <w:rPr>
          <w:rFonts w:ascii="Cambria" w:hAnsi="Cambria"/>
        </w:rPr>
      </w:pPr>
      <w:r w:rsidRPr="009C4AEB">
        <w:rPr>
          <w:rFonts w:ascii="Cambria" w:hAnsi="Cambria"/>
        </w:rPr>
        <w:t>Dr Neha Jain</w:t>
      </w:r>
    </w:p>
    <w:p w14:paraId="329C5285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Kalpana Pawalia</w:t>
      </w:r>
    </w:p>
    <w:p w14:paraId="32167828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Aashima Bhatnagar</w:t>
      </w:r>
    </w:p>
    <w:p w14:paraId="230C6715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Ashutosh Kothari</w:t>
      </w:r>
    </w:p>
    <w:p w14:paraId="2DDB4E39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Dr Kushagr</w:t>
      </w:r>
    </w:p>
    <w:p w14:paraId="2AA51E5F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Mr Vigneshwaran</w:t>
      </w:r>
    </w:p>
    <w:p w14:paraId="1B8AF3BD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Mr Md Shoiab</w:t>
      </w:r>
    </w:p>
    <w:p w14:paraId="3CB5493D" w14:textId="08B7B4EA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Mr Sangram Sin</w:t>
      </w:r>
      <w:r w:rsidR="009D48D8">
        <w:rPr>
          <w:rFonts w:ascii="Cambria" w:hAnsi="Cambria"/>
        </w:rPr>
        <w:t>g</w:t>
      </w:r>
      <w:r w:rsidRPr="009C4AEB">
        <w:rPr>
          <w:rFonts w:ascii="Cambria" w:hAnsi="Cambria"/>
        </w:rPr>
        <w:t>h</w:t>
      </w:r>
    </w:p>
    <w:p w14:paraId="3653CABE" w14:textId="77777777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t>Mrs Neeta Gidwani</w:t>
      </w:r>
    </w:p>
    <w:p w14:paraId="35DAE69E" w14:textId="47959E16" w:rsidR="009C4AEB" w:rsidRPr="009C4AEB" w:rsidRDefault="009C4AEB" w:rsidP="009C4AEB">
      <w:pPr>
        <w:rPr>
          <w:rFonts w:ascii="Cambria" w:hAnsi="Cambria"/>
        </w:rPr>
      </w:pPr>
      <w:r w:rsidRPr="009C4AEB">
        <w:rPr>
          <w:rFonts w:ascii="Cambria" w:hAnsi="Cambria"/>
        </w:rPr>
        <w:lastRenderedPageBreak/>
        <w:t>Mr Vinayak Sarolia</w:t>
      </w:r>
    </w:p>
    <w:p w14:paraId="2165C130" w14:textId="77777777" w:rsidR="009C4AEB" w:rsidRPr="009C4AEB" w:rsidRDefault="009C4AEB" w:rsidP="009A729E"/>
    <w:sectPr w:rsidR="009C4AEB" w:rsidRPr="009C4AEB" w:rsidSect="003C56C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eha Jain" w:date="2019-06-25T14:49:00Z" w:initials="NJ">
    <w:p w14:paraId="65AB2455" w14:textId="5D4492C8" w:rsidR="000224C8" w:rsidRDefault="000224C8">
      <w:pPr>
        <w:pStyle w:val="CommentText"/>
      </w:pPr>
      <w:r>
        <w:rPr>
          <w:rStyle w:val="CommentReference"/>
        </w:rPr>
        <w:annotationRef/>
      </w:r>
      <w:r>
        <w:t>is not as per latest plan, but it is what was proposed.</w:t>
      </w:r>
    </w:p>
  </w:comment>
  <w:comment w:id="1" w:author="Neha Jain" w:date="2019-06-25T14:49:00Z" w:initials="NJ">
    <w:p w14:paraId="44DA64C2" w14:textId="559C3BB3" w:rsidR="000224C8" w:rsidRDefault="000224C8">
      <w:pPr>
        <w:pStyle w:val="CommentText"/>
      </w:pPr>
      <w:r>
        <w:rPr>
          <w:rStyle w:val="CommentReference"/>
        </w:rPr>
        <w:annotationRef/>
      </w:r>
      <w:r>
        <w:t>No paeds triage/emerg &amp; PICU/Paeds ward in our layouts for 100 bed</w:t>
      </w:r>
    </w:p>
  </w:comment>
  <w:comment w:id="2" w:author="Neha Jain" w:date="2019-06-25T14:51:00Z" w:initials="NJ">
    <w:p w14:paraId="6318F377" w14:textId="6708D3E6" w:rsidR="003A0A77" w:rsidRDefault="003A0A77">
      <w:pPr>
        <w:pStyle w:val="CommentText"/>
      </w:pPr>
      <w:r>
        <w:rPr>
          <w:rStyle w:val="CommentReference"/>
        </w:rPr>
        <w:annotationRef/>
      </w:r>
      <w:r>
        <w:t>Again, our layout plan may not be as per this statement, but this is what was proposed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10F29B" w15:done="0"/>
  <w15:commentEx w15:paraId="3AF2FE79" w15:done="0"/>
  <w15:commentEx w15:paraId="48B60104" w15:done="0"/>
  <w15:commentEx w15:paraId="37819754" w15:done="0"/>
  <w15:commentEx w15:paraId="3AACE0BA" w15:done="0"/>
  <w15:commentEx w15:paraId="25006523" w15:done="0"/>
  <w15:commentEx w15:paraId="38925FE5" w15:done="0"/>
  <w15:commentEx w15:paraId="4E9A72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6581D" w14:textId="77777777" w:rsidR="0088269D" w:rsidRDefault="0088269D" w:rsidP="00E2736A">
      <w:pPr>
        <w:spacing w:after="0" w:line="240" w:lineRule="auto"/>
      </w:pPr>
      <w:r>
        <w:separator/>
      </w:r>
    </w:p>
  </w:endnote>
  <w:endnote w:type="continuationSeparator" w:id="0">
    <w:p w14:paraId="25DE1206" w14:textId="77777777" w:rsidR="0088269D" w:rsidRDefault="0088269D" w:rsidP="00E2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F8269" w14:textId="77777777" w:rsidR="0088269D" w:rsidRDefault="0088269D" w:rsidP="00E2736A">
      <w:pPr>
        <w:spacing w:after="0" w:line="240" w:lineRule="auto"/>
      </w:pPr>
      <w:r>
        <w:separator/>
      </w:r>
    </w:p>
  </w:footnote>
  <w:footnote w:type="continuationSeparator" w:id="0">
    <w:p w14:paraId="7B6667B7" w14:textId="77777777" w:rsidR="0088269D" w:rsidRDefault="0088269D" w:rsidP="00E2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622"/>
    <w:multiLevelType w:val="hybridMultilevel"/>
    <w:tmpl w:val="6D7CAFB4"/>
    <w:lvl w:ilvl="0" w:tplc="3974A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07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4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2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CB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6F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08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84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C2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14219D"/>
    <w:multiLevelType w:val="hybridMultilevel"/>
    <w:tmpl w:val="63A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46FB9"/>
    <w:multiLevelType w:val="hybridMultilevel"/>
    <w:tmpl w:val="98AC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6ECA"/>
    <w:multiLevelType w:val="hybridMultilevel"/>
    <w:tmpl w:val="F000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10400"/>
    <w:multiLevelType w:val="hybridMultilevel"/>
    <w:tmpl w:val="5536797E"/>
    <w:lvl w:ilvl="0" w:tplc="33FCA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81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09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8C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87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AF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C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E6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00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4438E5"/>
    <w:multiLevelType w:val="hybridMultilevel"/>
    <w:tmpl w:val="D38E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C1DEF"/>
    <w:multiLevelType w:val="hybridMultilevel"/>
    <w:tmpl w:val="0940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32CE"/>
    <w:multiLevelType w:val="hybridMultilevel"/>
    <w:tmpl w:val="1BCA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27128"/>
    <w:multiLevelType w:val="hybridMultilevel"/>
    <w:tmpl w:val="A080F996"/>
    <w:lvl w:ilvl="0" w:tplc="92148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EA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844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42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055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22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88B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833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A4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8A5487"/>
    <w:multiLevelType w:val="hybridMultilevel"/>
    <w:tmpl w:val="F53A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01ADF"/>
    <w:multiLevelType w:val="hybridMultilevel"/>
    <w:tmpl w:val="21D4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D1300"/>
    <w:multiLevelType w:val="hybridMultilevel"/>
    <w:tmpl w:val="6CCC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C7A2C"/>
    <w:multiLevelType w:val="hybridMultilevel"/>
    <w:tmpl w:val="830A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D605D"/>
    <w:multiLevelType w:val="hybridMultilevel"/>
    <w:tmpl w:val="47CE1220"/>
    <w:lvl w:ilvl="0" w:tplc="DBC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C7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6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A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8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0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8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08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89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D04867"/>
    <w:multiLevelType w:val="hybridMultilevel"/>
    <w:tmpl w:val="D1D4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12D35"/>
    <w:multiLevelType w:val="hybridMultilevel"/>
    <w:tmpl w:val="F9DC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9219F"/>
    <w:multiLevelType w:val="hybridMultilevel"/>
    <w:tmpl w:val="34E4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E7C66"/>
    <w:multiLevelType w:val="hybridMultilevel"/>
    <w:tmpl w:val="3B72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4650D"/>
    <w:multiLevelType w:val="hybridMultilevel"/>
    <w:tmpl w:val="215E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E6366"/>
    <w:multiLevelType w:val="hybridMultilevel"/>
    <w:tmpl w:val="F17A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96237"/>
    <w:multiLevelType w:val="hybridMultilevel"/>
    <w:tmpl w:val="2598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6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0"/>
  </w:num>
  <w:num w:numId="10">
    <w:abstractNumId w:val="18"/>
  </w:num>
  <w:num w:numId="11">
    <w:abstractNumId w:val="14"/>
  </w:num>
  <w:num w:numId="12">
    <w:abstractNumId w:val="6"/>
  </w:num>
  <w:num w:numId="13">
    <w:abstractNumId w:val="20"/>
  </w:num>
  <w:num w:numId="14">
    <w:abstractNumId w:val="7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3"/>
  </w:num>
  <w:num w:numId="20">
    <w:abstractNumId w:val="10"/>
  </w:num>
  <w:num w:numId="2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lome">
    <w15:presenceInfo w15:providerId="None" w15:userId="wel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94"/>
    <w:rsid w:val="00000F40"/>
    <w:rsid w:val="000055B3"/>
    <w:rsid w:val="0001177C"/>
    <w:rsid w:val="0001484D"/>
    <w:rsid w:val="000224C8"/>
    <w:rsid w:val="000328F6"/>
    <w:rsid w:val="00065935"/>
    <w:rsid w:val="000755C3"/>
    <w:rsid w:val="00075DF9"/>
    <w:rsid w:val="000835E8"/>
    <w:rsid w:val="000934B7"/>
    <w:rsid w:val="00096FE2"/>
    <w:rsid w:val="000A5F3B"/>
    <w:rsid w:val="000A6EB6"/>
    <w:rsid w:val="000B5070"/>
    <w:rsid w:val="000D5B44"/>
    <w:rsid w:val="000E1A25"/>
    <w:rsid w:val="000E66BB"/>
    <w:rsid w:val="0010596F"/>
    <w:rsid w:val="00116D2F"/>
    <w:rsid w:val="00136F2B"/>
    <w:rsid w:val="0017252B"/>
    <w:rsid w:val="00177981"/>
    <w:rsid w:val="00181136"/>
    <w:rsid w:val="00183E28"/>
    <w:rsid w:val="001917F9"/>
    <w:rsid w:val="00191C5B"/>
    <w:rsid w:val="00192035"/>
    <w:rsid w:val="00192176"/>
    <w:rsid w:val="00192753"/>
    <w:rsid w:val="001939B2"/>
    <w:rsid w:val="001A058C"/>
    <w:rsid w:val="001A7D70"/>
    <w:rsid w:val="001B6624"/>
    <w:rsid w:val="001C0829"/>
    <w:rsid w:val="001C1240"/>
    <w:rsid w:val="001C2E5C"/>
    <w:rsid w:val="001D0E55"/>
    <w:rsid w:val="001E22DE"/>
    <w:rsid w:val="001E2B5D"/>
    <w:rsid w:val="001E431D"/>
    <w:rsid w:val="001F0EDB"/>
    <w:rsid w:val="001F18E8"/>
    <w:rsid w:val="001F70E1"/>
    <w:rsid w:val="00214199"/>
    <w:rsid w:val="00220021"/>
    <w:rsid w:val="00227DD5"/>
    <w:rsid w:val="0023341E"/>
    <w:rsid w:val="0024189E"/>
    <w:rsid w:val="0024727C"/>
    <w:rsid w:val="00255F5C"/>
    <w:rsid w:val="002617FC"/>
    <w:rsid w:val="002674A6"/>
    <w:rsid w:val="0027764D"/>
    <w:rsid w:val="00295852"/>
    <w:rsid w:val="002B75BD"/>
    <w:rsid w:val="002F701F"/>
    <w:rsid w:val="00301C6F"/>
    <w:rsid w:val="00317286"/>
    <w:rsid w:val="00322D1A"/>
    <w:rsid w:val="003236B0"/>
    <w:rsid w:val="0034010E"/>
    <w:rsid w:val="003449DB"/>
    <w:rsid w:val="00350C04"/>
    <w:rsid w:val="00377BFE"/>
    <w:rsid w:val="003939F4"/>
    <w:rsid w:val="00395ACC"/>
    <w:rsid w:val="003A0A77"/>
    <w:rsid w:val="003A2AAD"/>
    <w:rsid w:val="003B1790"/>
    <w:rsid w:val="003C305D"/>
    <w:rsid w:val="003C56C3"/>
    <w:rsid w:val="003D0751"/>
    <w:rsid w:val="003D667C"/>
    <w:rsid w:val="003F5023"/>
    <w:rsid w:val="0040094B"/>
    <w:rsid w:val="00406FAC"/>
    <w:rsid w:val="00412C30"/>
    <w:rsid w:val="00424553"/>
    <w:rsid w:val="00433254"/>
    <w:rsid w:val="00434371"/>
    <w:rsid w:val="00434A04"/>
    <w:rsid w:val="00435D43"/>
    <w:rsid w:val="00450D65"/>
    <w:rsid w:val="00451D68"/>
    <w:rsid w:val="00454632"/>
    <w:rsid w:val="00464A53"/>
    <w:rsid w:val="00470974"/>
    <w:rsid w:val="00474C10"/>
    <w:rsid w:val="0047517C"/>
    <w:rsid w:val="0048206C"/>
    <w:rsid w:val="00485E60"/>
    <w:rsid w:val="004910AA"/>
    <w:rsid w:val="00492150"/>
    <w:rsid w:val="004A3946"/>
    <w:rsid w:val="004A3DE3"/>
    <w:rsid w:val="004A5C9B"/>
    <w:rsid w:val="004B5107"/>
    <w:rsid w:val="004B6F07"/>
    <w:rsid w:val="004B7D06"/>
    <w:rsid w:val="004C0189"/>
    <w:rsid w:val="004C59BF"/>
    <w:rsid w:val="004D50F7"/>
    <w:rsid w:val="004F10D6"/>
    <w:rsid w:val="005331F7"/>
    <w:rsid w:val="0054068A"/>
    <w:rsid w:val="0055496C"/>
    <w:rsid w:val="005709BC"/>
    <w:rsid w:val="00586BB5"/>
    <w:rsid w:val="005943F0"/>
    <w:rsid w:val="005A0C92"/>
    <w:rsid w:val="005A2DFA"/>
    <w:rsid w:val="005A37E8"/>
    <w:rsid w:val="005B2710"/>
    <w:rsid w:val="005B4331"/>
    <w:rsid w:val="005F7D6D"/>
    <w:rsid w:val="006065CB"/>
    <w:rsid w:val="0063222B"/>
    <w:rsid w:val="00645A3A"/>
    <w:rsid w:val="00652576"/>
    <w:rsid w:val="00657748"/>
    <w:rsid w:val="00664D27"/>
    <w:rsid w:val="00695D3B"/>
    <w:rsid w:val="006967AA"/>
    <w:rsid w:val="006B12C5"/>
    <w:rsid w:val="006B3ED6"/>
    <w:rsid w:val="006B795F"/>
    <w:rsid w:val="006C4D5A"/>
    <w:rsid w:val="006C59D3"/>
    <w:rsid w:val="006D142A"/>
    <w:rsid w:val="006E2A6F"/>
    <w:rsid w:val="006F04EF"/>
    <w:rsid w:val="006F4B56"/>
    <w:rsid w:val="00704939"/>
    <w:rsid w:val="0071153C"/>
    <w:rsid w:val="00714B76"/>
    <w:rsid w:val="00714CA2"/>
    <w:rsid w:val="00716C98"/>
    <w:rsid w:val="0073449B"/>
    <w:rsid w:val="00746C53"/>
    <w:rsid w:val="00746DDE"/>
    <w:rsid w:val="00750502"/>
    <w:rsid w:val="00751753"/>
    <w:rsid w:val="007528A6"/>
    <w:rsid w:val="0079785E"/>
    <w:rsid w:val="007B173D"/>
    <w:rsid w:val="007B4572"/>
    <w:rsid w:val="007B55F7"/>
    <w:rsid w:val="007C52A3"/>
    <w:rsid w:val="007C7D9A"/>
    <w:rsid w:val="007D07CD"/>
    <w:rsid w:val="007D13AB"/>
    <w:rsid w:val="007D2A7B"/>
    <w:rsid w:val="007D59D0"/>
    <w:rsid w:val="007F1557"/>
    <w:rsid w:val="007F19D9"/>
    <w:rsid w:val="00805624"/>
    <w:rsid w:val="00814E71"/>
    <w:rsid w:val="0083383A"/>
    <w:rsid w:val="00854294"/>
    <w:rsid w:val="0087758E"/>
    <w:rsid w:val="0088269D"/>
    <w:rsid w:val="00882EFE"/>
    <w:rsid w:val="00895CBB"/>
    <w:rsid w:val="008A67DA"/>
    <w:rsid w:val="008B0663"/>
    <w:rsid w:val="008E5D12"/>
    <w:rsid w:val="008E61F1"/>
    <w:rsid w:val="00901665"/>
    <w:rsid w:val="00903612"/>
    <w:rsid w:val="009121AD"/>
    <w:rsid w:val="009178E0"/>
    <w:rsid w:val="00922E5C"/>
    <w:rsid w:val="00925DC4"/>
    <w:rsid w:val="00933589"/>
    <w:rsid w:val="00933E8B"/>
    <w:rsid w:val="009450C8"/>
    <w:rsid w:val="00976614"/>
    <w:rsid w:val="00994669"/>
    <w:rsid w:val="009A729E"/>
    <w:rsid w:val="009B6F53"/>
    <w:rsid w:val="009C2CBB"/>
    <w:rsid w:val="009C4AEB"/>
    <w:rsid w:val="009D1585"/>
    <w:rsid w:val="009D182D"/>
    <w:rsid w:val="009D45B2"/>
    <w:rsid w:val="009D48D8"/>
    <w:rsid w:val="009E108B"/>
    <w:rsid w:val="009E2F20"/>
    <w:rsid w:val="009F0AF2"/>
    <w:rsid w:val="009F3EDA"/>
    <w:rsid w:val="009F599E"/>
    <w:rsid w:val="00A02D38"/>
    <w:rsid w:val="00A148F0"/>
    <w:rsid w:val="00A2623E"/>
    <w:rsid w:val="00A36810"/>
    <w:rsid w:val="00A4211F"/>
    <w:rsid w:val="00A453C3"/>
    <w:rsid w:val="00A4584A"/>
    <w:rsid w:val="00A5196E"/>
    <w:rsid w:val="00A54B12"/>
    <w:rsid w:val="00A66FD9"/>
    <w:rsid w:val="00A67CBA"/>
    <w:rsid w:val="00A96E5B"/>
    <w:rsid w:val="00AB2315"/>
    <w:rsid w:val="00AC47E1"/>
    <w:rsid w:val="00AE20A6"/>
    <w:rsid w:val="00AE7AD0"/>
    <w:rsid w:val="00B01C54"/>
    <w:rsid w:val="00B272FA"/>
    <w:rsid w:val="00B34EC5"/>
    <w:rsid w:val="00B367A6"/>
    <w:rsid w:val="00B41694"/>
    <w:rsid w:val="00B54719"/>
    <w:rsid w:val="00B83833"/>
    <w:rsid w:val="00B83919"/>
    <w:rsid w:val="00B9686C"/>
    <w:rsid w:val="00B96B9C"/>
    <w:rsid w:val="00BA0660"/>
    <w:rsid w:val="00BA1C38"/>
    <w:rsid w:val="00BA6FD1"/>
    <w:rsid w:val="00BD65E4"/>
    <w:rsid w:val="00BE0714"/>
    <w:rsid w:val="00BE6599"/>
    <w:rsid w:val="00BF1564"/>
    <w:rsid w:val="00BF1FF8"/>
    <w:rsid w:val="00BF581B"/>
    <w:rsid w:val="00C2397F"/>
    <w:rsid w:val="00C52708"/>
    <w:rsid w:val="00C57695"/>
    <w:rsid w:val="00C66F27"/>
    <w:rsid w:val="00C705E8"/>
    <w:rsid w:val="00C72CDE"/>
    <w:rsid w:val="00C84514"/>
    <w:rsid w:val="00C90F2C"/>
    <w:rsid w:val="00CA026A"/>
    <w:rsid w:val="00CA7376"/>
    <w:rsid w:val="00CB338D"/>
    <w:rsid w:val="00CB3A6E"/>
    <w:rsid w:val="00CB4C4E"/>
    <w:rsid w:val="00CC11C5"/>
    <w:rsid w:val="00CC7B26"/>
    <w:rsid w:val="00CE4CAD"/>
    <w:rsid w:val="00CF6103"/>
    <w:rsid w:val="00CF641E"/>
    <w:rsid w:val="00CF7185"/>
    <w:rsid w:val="00D31743"/>
    <w:rsid w:val="00D34F77"/>
    <w:rsid w:val="00D5408E"/>
    <w:rsid w:val="00D6208F"/>
    <w:rsid w:val="00D622E5"/>
    <w:rsid w:val="00D67303"/>
    <w:rsid w:val="00D71ABA"/>
    <w:rsid w:val="00D77BFF"/>
    <w:rsid w:val="00D77EC2"/>
    <w:rsid w:val="00DB7750"/>
    <w:rsid w:val="00DB7894"/>
    <w:rsid w:val="00DC2618"/>
    <w:rsid w:val="00DC532D"/>
    <w:rsid w:val="00DD5E03"/>
    <w:rsid w:val="00DF4665"/>
    <w:rsid w:val="00E2736A"/>
    <w:rsid w:val="00E52A46"/>
    <w:rsid w:val="00E70D67"/>
    <w:rsid w:val="00E946A3"/>
    <w:rsid w:val="00EA4FBD"/>
    <w:rsid w:val="00EC4DD0"/>
    <w:rsid w:val="00EE31C0"/>
    <w:rsid w:val="00F00A4C"/>
    <w:rsid w:val="00F22D24"/>
    <w:rsid w:val="00F31EC0"/>
    <w:rsid w:val="00F40CFE"/>
    <w:rsid w:val="00F4134F"/>
    <w:rsid w:val="00F4561C"/>
    <w:rsid w:val="00F63F5B"/>
    <w:rsid w:val="00F648C8"/>
    <w:rsid w:val="00F71845"/>
    <w:rsid w:val="00F71D36"/>
    <w:rsid w:val="00F72B77"/>
    <w:rsid w:val="00F9181F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C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6A"/>
  </w:style>
  <w:style w:type="paragraph" w:styleId="Footer">
    <w:name w:val="footer"/>
    <w:basedOn w:val="Normal"/>
    <w:link w:val="FooterChar"/>
    <w:uiPriority w:val="99"/>
    <w:unhideWhenUsed/>
    <w:rsid w:val="00E2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6A"/>
  </w:style>
  <w:style w:type="table" w:styleId="TableGrid">
    <w:name w:val="Table Grid"/>
    <w:basedOn w:val="TableNormal"/>
    <w:uiPriority w:val="39"/>
    <w:rsid w:val="0054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8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6A"/>
  </w:style>
  <w:style w:type="paragraph" w:styleId="Footer">
    <w:name w:val="footer"/>
    <w:basedOn w:val="Normal"/>
    <w:link w:val="FooterChar"/>
    <w:uiPriority w:val="99"/>
    <w:unhideWhenUsed/>
    <w:rsid w:val="00E2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6A"/>
  </w:style>
  <w:style w:type="table" w:styleId="TableGrid">
    <w:name w:val="Table Grid"/>
    <w:basedOn w:val="TableNormal"/>
    <w:uiPriority w:val="39"/>
    <w:rsid w:val="0054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0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1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8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5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F584-F1EE-447C-B1A9-0914EE62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Ashutosh Kothari</dc:creator>
  <cp:keywords/>
  <dc:description/>
  <cp:lastModifiedBy>Neha Jain</cp:lastModifiedBy>
  <cp:revision>228</cp:revision>
  <cp:lastPrinted>2019-05-30T06:37:00Z</cp:lastPrinted>
  <dcterms:created xsi:type="dcterms:W3CDTF">2019-04-25T18:07:00Z</dcterms:created>
  <dcterms:modified xsi:type="dcterms:W3CDTF">2019-06-25T09:21:00Z</dcterms:modified>
</cp:coreProperties>
</file>